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726B0" w14:textId="77777777" w:rsidR="0095637D" w:rsidRDefault="0095637D" w:rsidP="0095637D">
      <w:pPr>
        <w:pStyle w:val="Header"/>
        <w:spacing w:before="0"/>
        <w:ind w:left="0" w:right="140" w:firstLine="0"/>
        <w:rPr>
          <w:rFonts w:ascii="Univers" w:hAnsi="Univers" w:cs="Arial"/>
          <w:b/>
          <w:sz w:val="40"/>
          <w:szCs w:val="40"/>
        </w:rPr>
      </w:pPr>
      <w:bookmarkStart w:id="0" w:name="_Hlk106698169"/>
      <w:bookmarkStart w:id="1" w:name="_Hlk42170268"/>
    </w:p>
    <w:p w14:paraId="5E6464F9" w14:textId="3013852C" w:rsidR="00130DE8" w:rsidRPr="00DA3AB1" w:rsidRDefault="009A52FC" w:rsidP="0095637D">
      <w:pPr>
        <w:pStyle w:val="Header"/>
        <w:spacing w:before="0"/>
        <w:ind w:left="0" w:right="140" w:firstLine="0"/>
        <w:rPr>
          <w:rFonts w:ascii="Toyota Display Heavy" w:hAnsi="Toyota Display Heavy" w:cs="Arial"/>
          <w:b/>
          <w:noProof/>
          <w:sz w:val="44"/>
          <w:szCs w:val="44"/>
          <w:lang w:eastAsia="en-NZ"/>
        </w:rPr>
      </w:pPr>
      <w:r w:rsidRPr="00DA3AB1">
        <w:rPr>
          <w:rFonts w:ascii="Univers" w:hAnsi="Univers" w:cs="Arial"/>
          <w:b/>
          <w:sz w:val="44"/>
          <w:szCs w:val="44"/>
        </w:rPr>
        <w:t xml:space="preserve">Job </w:t>
      </w:r>
      <w:r w:rsidR="000155F7">
        <w:rPr>
          <w:rFonts w:ascii="Univers" w:hAnsi="Univers" w:cs="Arial"/>
          <w:b/>
          <w:sz w:val="44"/>
          <w:szCs w:val="44"/>
        </w:rPr>
        <w:t>Description</w:t>
      </w:r>
    </w:p>
    <w:p w14:paraId="3B5F9452" w14:textId="77777777" w:rsidR="0095637D" w:rsidRPr="0095637D" w:rsidRDefault="0095637D" w:rsidP="0095637D">
      <w:pPr>
        <w:pStyle w:val="Header"/>
        <w:spacing w:before="0"/>
        <w:ind w:left="0" w:right="140" w:firstLine="0"/>
        <w:rPr>
          <w:rFonts w:ascii="Arial" w:hAnsi="Arial" w:cs="Arial"/>
        </w:rPr>
      </w:pPr>
    </w:p>
    <w:tbl>
      <w:tblPr>
        <w:tblStyle w:val="TableGrid"/>
        <w:tblW w:w="94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2"/>
        <w:gridCol w:w="7376"/>
      </w:tblGrid>
      <w:tr w:rsidR="0095637D" w:rsidRPr="009A52FC" w14:paraId="5EE14117" w14:textId="77777777" w:rsidTr="00DA3AB1">
        <w:tc>
          <w:tcPr>
            <w:tcW w:w="9498" w:type="dxa"/>
            <w:gridSpan w:val="2"/>
            <w:shd w:val="clear" w:color="auto" w:fill="EDEDED" w:themeFill="accent3" w:themeFillTint="33"/>
          </w:tcPr>
          <w:p w14:paraId="58A5775E" w14:textId="79A7B28E" w:rsidR="0095637D" w:rsidRPr="0095637D" w:rsidRDefault="00F802A1" w:rsidP="0095637D">
            <w:pPr>
              <w:spacing w:before="0" w:after="60"/>
              <w:rPr>
                <w:rFonts w:ascii="Univers" w:hAnsi="Univers" w:cs="Arial"/>
                <w:b/>
                <w:bCs/>
                <w:sz w:val="20"/>
                <w:szCs w:val="20"/>
              </w:rPr>
            </w:pPr>
            <w:r>
              <w:rPr>
                <w:rFonts w:ascii="Univers" w:hAnsi="Univers" w:cs="Arial"/>
                <w:b/>
                <w:bCs/>
                <w:sz w:val="36"/>
                <w:szCs w:val="36"/>
              </w:rPr>
              <w:t xml:space="preserve">Accounts Administration </w:t>
            </w:r>
          </w:p>
        </w:tc>
      </w:tr>
      <w:bookmarkEnd w:id="0"/>
      <w:tr w:rsidR="00130DE8" w:rsidRPr="009A52FC" w14:paraId="236FAD4D" w14:textId="77777777" w:rsidTr="0095637D">
        <w:tc>
          <w:tcPr>
            <w:tcW w:w="2122" w:type="dxa"/>
            <w:shd w:val="clear" w:color="auto" w:fill="F2F2F2" w:themeFill="background1" w:themeFillShade="F2"/>
          </w:tcPr>
          <w:p w14:paraId="4C8281E4" w14:textId="77777777" w:rsidR="00130DE8" w:rsidRPr="009A52FC" w:rsidRDefault="00130DE8" w:rsidP="00D9159A">
            <w:pPr>
              <w:spacing w:before="60" w:after="60"/>
              <w:rPr>
                <w:rFonts w:ascii="Univers" w:hAnsi="Univers" w:cs="Arial"/>
                <w:sz w:val="20"/>
                <w:szCs w:val="20"/>
              </w:rPr>
            </w:pPr>
            <w:r w:rsidRPr="009A52FC">
              <w:rPr>
                <w:rFonts w:ascii="Univers" w:hAnsi="Univers" w:cs="Arial"/>
                <w:sz w:val="20"/>
                <w:szCs w:val="20"/>
              </w:rPr>
              <w:t>Department</w:t>
            </w:r>
          </w:p>
        </w:tc>
        <w:tc>
          <w:tcPr>
            <w:tcW w:w="7376" w:type="dxa"/>
          </w:tcPr>
          <w:p w14:paraId="45BDF513" w14:textId="67AD5535" w:rsidR="00130DE8" w:rsidRPr="009A52FC" w:rsidRDefault="00130DE8" w:rsidP="00D9159A">
            <w:pPr>
              <w:spacing w:before="60" w:after="60"/>
              <w:rPr>
                <w:rFonts w:ascii="Univers" w:hAnsi="Univers"/>
                <w:b/>
                <w:sz w:val="20"/>
                <w:szCs w:val="20"/>
              </w:rPr>
            </w:pPr>
            <w:r w:rsidRPr="009A52FC">
              <w:rPr>
                <w:rFonts w:ascii="Univers" w:hAnsi="Univers"/>
                <w:b/>
                <w:sz w:val="20"/>
                <w:szCs w:val="20"/>
              </w:rPr>
              <w:t xml:space="preserve">Head Office, </w:t>
            </w:r>
            <w:r w:rsidR="00F802A1">
              <w:rPr>
                <w:rFonts w:ascii="Univers" w:hAnsi="Univers"/>
                <w:b/>
                <w:sz w:val="20"/>
                <w:szCs w:val="20"/>
              </w:rPr>
              <w:t xml:space="preserve">Finance </w:t>
            </w:r>
          </w:p>
        </w:tc>
      </w:tr>
      <w:tr w:rsidR="00130DE8" w:rsidRPr="009A52FC" w14:paraId="3DBF3CE0" w14:textId="77777777" w:rsidTr="0095637D">
        <w:tc>
          <w:tcPr>
            <w:tcW w:w="2122" w:type="dxa"/>
            <w:shd w:val="clear" w:color="auto" w:fill="F2F2F2" w:themeFill="background1" w:themeFillShade="F2"/>
          </w:tcPr>
          <w:p w14:paraId="0E581CD2" w14:textId="77777777" w:rsidR="00130DE8" w:rsidRPr="009A52FC" w:rsidRDefault="00130DE8" w:rsidP="00D9159A">
            <w:pPr>
              <w:spacing w:before="60" w:after="60"/>
              <w:rPr>
                <w:rFonts w:ascii="Univers" w:hAnsi="Univers" w:cs="Arial"/>
                <w:sz w:val="20"/>
                <w:szCs w:val="20"/>
              </w:rPr>
            </w:pPr>
            <w:r w:rsidRPr="009A52FC">
              <w:rPr>
                <w:rFonts w:ascii="Univers" w:hAnsi="Univers" w:cs="Arial"/>
                <w:sz w:val="20"/>
                <w:szCs w:val="20"/>
              </w:rPr>
              <w:t>Location</w:t>
            </w:r>
          </w:p>
        </w:tc>
        <w:tc>
          <w:tcPr>
            <w:tcW w:w="7376" w:type="dxa"/>
          </w:tcPr>
          <w:p w14:paraId="65566074" w14:textId="77777777" w:rsidR="00130DE8" w:rsidRPr="009A52FC" w:rsidRDefault="00130DE8" w:rsidP="00D9159A">
            <w:pPr>
              <w:spacing w:before="60" w:after="60"/>
              <w:rPr>
                <w:rFonts w:ascii="Univers" w:hAnsi="Univers"/>
                <w:b/>
                <w:sz w:val="20"/>
                <w:szCs w:val="20"/>
              </w:rPr>
            </w:pPr>
            <w:r w:rsidRPr="009A52FC">
              <w:rPr>
                <w:rFonts w:ascii="Univers" w:hAnsi="Univers"/>
                <w:b/>
                <w:sz w:val="20"/>
                <w:szCs w:val="20"/>
              </w:rPr>
              <w:t xml:space="preserve">Palmerston North </w:t>
            </w:r>
          </w:p>
        </w:tc>
      </w:tr>
      <w:tr w:rsidR="00130DE8" w:rsidRPr="009A52FC" w14:paraId="54836884" w14:textId="77777777" w:rsidTr="0095637D">
        <w:tc>
          <w:tcPr>
            <w:tcW w:w="2122" w:type="dxa"/>
            <w:shd w:val="clear" w:color="auto" w:fill="F2F2F2" w:themeFill="background1" w:themeFillShade="F2"/>
          </w:tcPr>
          <w:p w14:paraId="6C8F2514" w14:textId="0DB55464" w:rsidR="00130DE8" w:rsidRPr="009A52FC" w:rsidRDefault="00DD69B4" w:rsidP="00D9159A">
            <w:pPr>
              <w:spacing w:before="60" w:after="60"/>
              <w:rPr>
                <w:rFonts w:ascii="Univers" w:hAnsi="Univers" w:cs="Arial"/>
                <w:sz w:val="20"/>
                <w:szCs w:val="20"/>
              </w:rPr>
            </w:pPr>
            <w:r w:rsidRPr="009A52FC">
              <w:rPr>
                <w:rFonts w:ascii="Univers" w:hAnsi="Univers" w:cs="Arial"/>
                <w:sz w:val="20"/>
                <w:szCs w:val="20"/>
              </w:rPr>
              <w:t>Tier Level</w:t>
            </w:r>
          </w:p>
        </w:tc>
        <w:tc>
          <w:tcPr>
            <w:tcW w:w="7376" w:type="dxa"/>
          </w:tcPr>
          <w:p w14:paraId="4A8E69F3" w14:textId="56E5A959" w:rsidR="00130DE8" w:rsidRPr="009A52FC" w:rsidRDefault="00F802A1" w:rsidP="00D9159A">
            <w:pPr>
              <w:spacing w:before="60" w:after="60"/>
              <w:rPr>
                <w:rFonts w:ascii="Univers" w:hAnsi="Univers"/>
                <w:b/>
                <w:sz w:val="20"/>
                <w:szCs w:val="20"/>
              </w:rPr>
            </w:pPr>
            <w:r>
              <w:rPr>
                <w:rFonts w:ascii="Univers" w:hAnsi="Univers"/>
                <w:b/>
                <w:sz w:val="20"/>
                <w:szCs w:val="20"/>
              </w:rPr>
              <w:t>A3</w:t>
            </w:r>
          </w:p>
        </w:tc>
      </w:tr>
      <w:tr w:rsidR="00DD69B4" w:rsidRPr="009A52FC" w14:paraId="1974A50D" w14:textId="77777777" w:rsidTr="0095637D">
        <w:tc>
          <w:tcPr>
            <w:tcW w:w="2122" w:type="dxa"/>
            <w:shd w:val="clear" w:color="auto" w:fill="F2F2F2" w:themeFill="background1" w:themeFillShade="F2"/>
          </w:tcPr>
          <w:p w14:paraId="393FE2E0" w14:textId="4D7C970E" w:rsidR="00DD69B4" w:rsidRPr="009A52FC" w:rsidRDefault="00DD69B4" w:rsidP="00D9159A">
            <w:pPr>
              <w:spacing w:before="60" w:after="60"/>
              <w:rPr>
                <w:rFonts w:ascii="Univers" w:hAnsi="Univers" w:cs="Arial"/>
                <w:sz w:val="20"/>
                <w:szCs w:val="20"/>
              </w:rPr>
            </w:pPr>
            <w:r w:rsidRPr="009A52FC">
              <w:rPr>
                <w:rFonts w:ascii="Univers" w:hAnsi="Univers" w:cs="Arial"/>
                <w:sz w:val="20"/>
                <w:szCs w:val="20"/>
              </w:rPr>
              <w:t>Reports to</w:t>
            </w:r>
          </w:p>
        </w:tc>
        <w:tc>
          <w:tcPr>
            <w:tcW w:w="7376" w:type="dxa"/>
          </w:tcPr>
          <w:p w14:paraId="62EF82AA" w14:textId="6E523808" w:rsidR="00DD69B4" w:rsidRPr="009A52FC" w:rsidRDefault="00F802A1" w:rsidP="00D9159A">
            <w:pPr>
              <w:spacing w:before="60" w:after="60"/>
              <w:rPr>
                <w:rFonts w:ascii="Univers" w:hAnsi="Univers"/>
                <w:b/>
                <w:sz w:val="20"/>
                <w:szCs w:val="20"/>
              </w:rPr>
            </w:pPr>
            <w:r>
              <w:rPr>
                <w:rFonts w:ascii="Univers" w:hAnsi="Univers"/>
                <w:b/>
                <w:sz w:val="20"/>
                <w:szCs w:val="20"/>
              </w:rPr>
              <w:t xml:space="preserve">Associate Manager - Finance </w:t>
            </w:r>
          </w:p>
        </w:tc>
      </w:tr>
      <w:tr w:rsidR="00130DE8" w:rsidRPr="009A52FC" w14:paraId="18353791" w14:textId="77777777" w:rsidTr="0095637D">
        <w:tc>
          <w:tcPr>
            <w:tcW w:w="2122" w:type="dxa"/>
            <w:shd w:val="clear" w:color="auto" w:fill="F2F2F2" w:themeFill="background1" w:themeFillShade="F2"/>
          </w:tcPr>
          <w:p w14:paraId="504D769B" w14:textId="77777777" w:rsidR="00130DE8" w:rsidRPr="009A52FC" w:rsidRDefault="00130DE8" w:rsidP="00D9159A">
            <w:pPr>
              <w:spacing w:before="60" w:after="60"/>
              <w:rPr>
                <w:rFonts w:ascii="Univers" w:hAnsi="Univers" w:cs="Arial"/>
                <w:sz w:val="20"/>
                <w:szCs w:val="20"/>
              </w:rPr>
            </w:pPr>
            <w:r w:rsidRPr="009A52FC">
              <w:rPr>
                <w:rFonts w:ascii="Univers" w:hAnsi="Univers" w:cs="Arial"/>
                <w:sz w:val="20"/>
                <w:szCs w:val="20"/>
              </w:rPr>
              <w:t>Direct Reports</w:t>
            </w:r>
          </w:p>
        </w:tc>
        <w:tc>
          <w:tcPr>
            <w:tcW w:w="7376" w:type="dxa"/>
          </w:tcPr>
          <w:p w14:paraId="46CBEC4E" w14:textId="7A1BF195" w:rsidR="00130DE8" w:rsidRPr="009A52FC" w:rsidRDefault="00F802A1" w:rsidP="00D9159A">
            <w:pPr>
              <w:spacing w:before="60" w:after="60"/>
              <w:ind w:left="0" w:firstLine="0"/>
              <w:rPr>
                <w:rFonts w:ascii="Univers" w:hAnsi="Univers"/>
                <w:b/>
                <w:sz w:val="20"/>
                <w:szCs w:val="20"/>
              </w:rPr>
            </w:pPr>
            <w:r>
              <w:rPr>
                <w:rFonts w:ascii="Univers" w:hAnsi="Univers"/>
                <w:b/>
                <w:sz w:val="20"/>
                <w:szCs w:val="20"/>
              </w:rPr>
              <w:t>Nil</w:t>
            </w:r>
          </w:p>
        </w:tc>
      </w:tr>
    </w:tbl>
    <w:p w14:paraId="4CA1773D" w14:textId="77777777" w:rsidR="00130DE8" w:rsidRPr="009A52FC" w:rsidRDefault="00130DE8" w:rsidP="00130DE8">
      <w:pPr>
        <w:pStyle w:val="Title"/>
        <w:ind w:left="0" w:firstLine="0"/>
        <w:rPr>
          <w:rFonts w:ascii="Univers" w:hAnsi="Univers"/>
        </w:rPr>
      </w:pPr>
      <w:r w:rsidRPr="009A52FC">
        <w:rPr>
          <w:rFonts w:ascii="Univers" w:hAnsi="Univers"/>
        </w:rPr>
        <w:br/>
        <w:t>ABOUT TOYOTA</w:t>
      </w:r>
    </w:p>
    <w:p w14:paraId="76065F34" w14:textId="13D7962F" w:rsidR="003F7035" w:rsidRPr="003F7035" w:rsidRDefault="003F7035" w:rsidP="003F7035">
      <w:pPr>
        <w:spacing w:before="0"/>
        <w:ind w:left="0" w:firstLine="0"/>
        <w:rPr>
          <w:rFonts w:ascii="Univers" w:eastAsia="Calibri" w:hAnsi="Univers" w:cs="Calibri"/>
          <w:sz w:val="20"/>
          <w:szCs w:val="20"/>
          <w14:ligatures w14:val="standardContextual"/>
        </w:rPr>
      </w:pPr>
      <w:bookmarkStart w:id="2" w:name="_Hlk161298857"/>
      <w:r w:rsidRPr="003F7035">
        <w:rPr>
          <w:rFonts w:ascii="Univers" w:eastAsia="Calibri" w:hAnsi="Univers" w:cs="Calibri"/>
          <w:sz w:val="20"/>
          <w:szCs w:val="20"/>
          <w14:ligatures w14:val="standardContextual"/>
        </w:rPr>
        <w:t>Toyota New Zealand is a wholly owned subsidiary of Toyota Motor Corporation, Japan and in 202</w:t>
      </w:r>
      <w:r w:rsidR="00F802A1">
        <w:rPr>
          <w:rFonts w:ascii="Univers" w:eastAsia="Calibri" w:hAnsi="Univers" w:cs="Calibri"/>
          <w:sz w:val="20"/>
          <w:szCs w:val="20"/>
          <w14:ligatures w14:val="standardContextual"/>
        </w:rPr>
        <w:t>4</w:t>
      </w:r>
      <w:r w:rsidRPr="003F7035">
        <w:rPr>
          <w:rFonts w:ascii="Univers" w:eastAsia="Calibri" w:hAnsi="Univers" w:cs="Calibri"/>
          <w:sz w:val="20"/>
          <w:szCs w:val="20"/>
          <w14:ligatures w14:val="standardContextual"/>
        </w:rPr>
        <w:t xml:space="preserve"> celebrated 3</w:t>
      </w:r>
      <w:r w:rsidR="00F802A1">
        <w:rPr>
          <w:rFonts w:ascii="Univers" w:eastAsia="Calibri" w:hAnsi="Univers" w:cs="Calibri"/>
          <w:sz w:val="20"/>
          <w:szCs w:val="20"/>
          <w14:ligatures w14:val="standardContextual"/>
        </w:rPr>
        <w:t>7</w:t>
      </w:r>
      <w:r w:rsidRPr="003F7035">
        <w:rPr>
          <w:rFonts w:ascii="Univers" w:eastAsia="Calibri" w:hAnsi="Univers" w:cs="Calibri"/>
          <w:sz w:val="20"/>
          <w:szCs w:val="20"/>
          <w14:ligatures w14:val="standardContextual"/>
        </w:rPr>
        <w:t xml:space="preserve"> years of vehicle market leadership in New Zealand. As the leading automotive brand in New Zealand, Toyota is focused on winning the hearts of New Zealand through exceptional customer experience and mobility for all. We want to make mobility available to everyone, with accessible, affordable, safe innovation and technology that enhances New Zealanders’ lives. We are a brand that is accessible to all Kiwis, and we back positive progress in New Zealand society through our own behaviours, community involvement, sponsorships, and inclusivity of all New Zealanders. We also care about being a sustainable business with sustainable practices, while supporting initiatives and programmes that look after our environment.</w:t>
      </w:r>
    </w:p>
    <w:bookmarkEnd w:id="2"/>
    <w:p w14:paraId="7C0E8FF1" w14:textId="77777777" w:rsidR="00130DE8" w:rsidRPr="009A52FC" w:rsidRDefault="00130DE8" w:rsidP="00130DE8">
      <w:pPr>
        <w:pStyle w:val="Title"/>
        <w:ind w:left="0" w:firstLine="0"/>
        <w:rPr>
          <w:rFonts w:ascii="Univers" w:hAnsi="Univers"/>
        </w:rPr>
      </w:pPr>
      <w:r w:rsidRPr="009A52FC">
        <w:rPr>
          <w:rFonts w:ascii="Univers" w:hAnsi="Univers"/>
        </w:rPr>
        <w:br/>
        <w:t>ABOUT OUR DEPARTMENT</w:t>
      </w:r>
    </w:p>
    <w:p w14:paraId="55B4FE18" w14:textId="2BFDE34A" w:rsidR="00130DE8" w:rsidRPr="00A24C7D" w:rsidRDefault="00F802A1" w:rsidP="00A24C7D">
      <w:pPr>
        <w:pStyle w:val="PlainText"/>
        <w:rPr>
          <w:rFonts w:ascii="Toyota Text" w:hAnsi="Toyota Text" w:cs="Arial"/>
          <w:sz w:val="20"/>
          <w:szCs w:val="20"/>
        </w:rPr>
      </w:pPr>
      <w:r w:rsidRPr="00F802A1">
        <w:rPr>
          <w:rFonts w:ascii="Univers" w:eastAsia="Calibri" w:hAnsi="Univers" w:cs="Calibri"/>
          <w:sz w:val="20"/>
          <w:szCs w:val="20"/>
          <w:lang w:eastAsia="en-US"/>
          <w14:ligatures w14:val="standardContextual"/>
        </w:rPr>
        <w:t>The Finance Department is responsible for the financial health of the organisation. We record all financial transactions of the company, including preparation and presentation of financial and management reports. We also provide financial information and assistance to internal departments as well as the preparation and monitoring of budgets.</w:t>
      </w:r>
    </w:p>
    <w:p w14:paraId="4AABCD15" w14:textId="77777777" w:rsidR="00AF7A6A" w:rsidRPr="009A52FC" w:rsidRDefault="00AF7A6A" w:rsidP="00130DE8">
      <w:pPr>
        <w:pStyle w:val="Default"/>
        <w:rPr>
          <w:rFonts w:ascii="Univers" w:hAnsi="Univers" w:cstheme="minorBidi"/>
          <w:color w:val="auto"/>
          <w:sz w:val="20"/>
          <w:szCs w:val="20"/>
        </w:rPr>
      </w:pPr>
    </w:p>
    <w:p w14:paraId="1B84CE24" w14:textId="77777777" w:rsidR="00130DE8" w:rsidRPr="009A52FC" w:rsidRDefault="00130DE8" w:rsidP="00130DE8">
      <w:pPr>
        <w:pStyle w:val="Title"/>
        <w:spacing w:before="60" w:after="60"/>
        <w:ind w:left="0" w:firstLine="0"/>
        <w:rPr>
          <w:rFonts w:ascii="Univers" w:hAnsi="Univers"/>
          <w:lang w:eastAsia="en-NZ"/>
        </w:rPr>
      </w:pPr>
      <w:r w:rsidRPr="009A52FC">
        <w:rPr>
          <w:rFonts w:ascii="Univers" w:hAnsi="Univers"/>
          <w:lang w:eastAsia="en-NZ"/>
        </w:rPr>
        <w:t>KEY RELATIONSHIPS</w:t>
      </w:r>
    </w:p>
    <w:p w14:paraId="50E4F260" w14:textId="77777777" w:rsidR="00130DE8" w:rsidRPr="009A52FC" w:rsidRDefault="00130DE8" w:rsidP="00130DE8">
      <w:pPr>
        <w:ind w:left="0" w:firstLine="0"/>
        <w:rPr>
          <w:rFonts w:ascii="Univers" w:hAnsi="Univers"/>
          <w:sz w:val="20"/>
          <w:szCs w:val="20"/>
          <w:lang w:eastAsia="en-NZ"/>
        </w:rPr>
        <w:sectPr w:rsidR="00130DE8" w:rsidRPr="009A52FC" w:rsidSect="009A52FC">
          <w:headerReference w:type="even" r:id="rId7"/>
          <w:headerReference w:type="default" r:id="rId8"/>
          <w:footerReference w:type="even" r:id="rId9"/>
          <w:footerReference w:type="default" r:id="rId10"/>
          <w:headerReference w:type="first" r:id="rId11"/>
          <w:footerReference w:type="first" r:id="rId12"/>
          <w:type w:val="continuous"/>
          <w:pgSz w:w="11906" w:h="16838"/>
          <w:pgMar w:top="1135" w:right="1134" w:bottom="1134" w:left="1134" w:header="964" w:footer="754" w:gutter="0"/>
          <w:cols w:space="708"/>
          <w:docGrid w:linePitch="360"/>
        </w:sectPr>
      </w:pPr>
    </w:p>
    <w:p w14:paraId="7A3328A9" w14:textId="77777777" w:rsidR="00130DE8" w:rsidRPr="00F802A1" w:rsidRDefault="00130DE8" w:rsidP="00130DE8">
      <w:pPr>
        <w:rPr>
          <w:rFonts w:ascii="Univers" w:eastAsia="Calibri" w:hAnsi="Univers" w:cs="Calibri"/>
          <w:sz w:val="20"/>
          <w:szCs w:val="20"/>
          <w14:ligatures w14:val="standardContextual"/>
        </w:rPr>
      </w:pPr>
    </w:p>
    <w:p w14:paraId="1442E12E" w14:textId="77777777" w:rsidR="00F802A1" w:rsidRPr="00F802A1" w:rsidRDefault="00F802A1" w:rsidP="00F802A1">
      <w:pPr>
        <w:pStyle w:val="ListParagraph"/>
        <w:numPr>
          <w:ilvl w:val="0"/>
          <w:numId w:val="6"/>
        </w:numPr>
        <w:rPr>
          <w:rFonts w:ascii="Univers" w:eastAsia="Calibri" w:hAnsi="Univers" w:cs="Calibri"/>
          <w:sz w:val="20"/>
          <w:szCs w:val="20"/>
          <w14:ligatures w14:val="standardContextual"/>
        </w:rPr>
      </w:pPr>
      <w:r w:rsidRPr="00F802A1">
        <w:rPr>
          <w:rFonts w:ascii="Univers" w:eastAsia="Calibri" w:hAnsi="Univers" w:cs="Calibri"/>
          <w:sz w:val="20"/>
          <w:szCs w:val="20"/>
          <w14:ligatures w14:val="standardContextual"/>
        </w:rPr>
        <w:t>TNZ Departments</w:t>
      </w:r>
    </w:p>
    <w:p w14:paraId="64C55376" w14:textId="77777777" w:rsidR="00F802A1" w:rsidRPr="00F802A1" w:rsidRDefault="00F802A1" w:rsidP="00F802A1">
      <w:pPr>
        <w:pStyle w:val="ListParagraph"/>
        <w:numPr>
          <w:ilvl w:val="0"/>
          <w:numId w:val="6"/>
        </w:numPr>
        <w:rPr>
          <w:rFonts w:ascii="Univers" w:eastAsia="Calibri" w:hAnsi="Univers" w:cs="Calibri"/>
          <w:sz w:val="20"/>
          <w:szCs w:val="20"/>
          <w14:ligatures w14:val="standardContextual"/>
        </w:rPr>
      </w:pPr>
      <w:r w:rsidRPr="00F802A1">
        <w:rPr>
          <w:rFonts w:ascii="Univers" w:eastAsia="Calibri" w:hAnsi="Univers" w:cs="Calibri"/>
          <w:sz w:val="20"/>
          <w:szCs w:val="20"/>
          <w14:ligatures w14:val="standardContextual"/>
        </w:rPr>
        <w:t>External Stakeholders</w:t>
      </w:r>
    </w:p>
    <w:p w14:paraId="011FC717" w14:textId="77777777" w:rsidR="00F802A1" w:rsidRPr="00F802A1" w:rsidRDefault="00F802A1" w:rsidP="00F802A1">
      <w:pPr>
        <w:pStyle w:val="ListParagraph"/>
        <w:numPr>
          <w:ilvl w:val="0"/>
          <w:numId w:val="6"/>
        </w:numPr>
        <w:rPr>
          <w:rFonts w:ascii="Univers" w:eastAsia="Calibri" w:hAnsi="Univers" w:cs="Calibri"/>
          <w:sz w:val="20"/>
          <w:szCs w:val="20"/>
          <w14:ligatures w14:val="standardContextual"/>
        </w:rPr>
      </w:pPr>
      <w:r w:rsidRPr="00F802A1">
        <w:rPr>
          <w:rFonts w:ascii="Univers" w:eastAsia="Calibri" w:hAnsi="Univers" w:cs="Calibri"/>
          <w:sz w:val="20"/>
          <w:szCs w:val="20"/>
          <w14:ligatures w14:val="standardContextual"/>
        </w:rPr>
        <w:t>Debtors</w:t>
      </w:r>
    </w:p>
    <w:p w14:paraId="3B255C14" w14:textId="77777777" w:rsidR="00F802A1" w:rsidRPr="00F802A1" w:rsidRDefault="00F802A1" w:rsidP="00F802A1">
      <w:pPr>
        <w:pStyle w:val="ListParagraph"/>
        <w:numPr>
          <w:ilvl w:val="0"/>
          <w:numId w:val="6"/>
        </w:numPr>
        <w:rPr>
          <w:rFonts w:ascii="Univers" w:eastAsia="Calibri" w:hAnsi="Univers" w:cs="Calibri"/>
          <w:sz w:val="20"/>
          <w:szCs w:val="20"/>
          <w14:ligatures w14:val="standardContextual"/>
        </w:rPr>
      </w:pPr>
      <w:r w:rsidRPr="00F802A1">
        <w:rPr>
          <w:rFonts w:ascii="Univers" w:eastAsia="Calibri" w:hAnsi="Univers" w:cs="Calibri"/>
          <w:sz w:val="20"/>
          <w:szCs w:val="20"/>
          <w14:ligatures w14:val="standardContextual"/>
        </w:rPr>
        <w:t>Creditors</w:t>
      </w:r>
    </w:p>
    <w:p w14:paraId="17ABC8CB" w14:textId="77777777" w:rsidR="00130DE8" w:rsidRPr="009A52FC" w:rsidRDefault="00130DE8" w:rsidP="00130DE8">
      <w:pPr>
        <w:rPr>
          <w:rFonts w:ascii="Univers" w:hAnsi="Univers"/>
          <w:sz w:val="20"/>
          <w:szCs w:val="20"/>
          <w:lang w:eastAsia="en-NZ"/>
        </w:rPr>
        <w:sectPr w:rsidR="00130DE8" w:rsidRPr="009A52FC" w:rsidSect="00D32143">
          <w:type w:val="continuous"/>
          <w:pgSz w:w="11906" w:h="16838"/>
          <w:pgMar w:top="1135" w:right="1134" w:bottom="1134" w:left="1134" w:header="568" w:footer="754" w:gutter="0"/>
          <w:cols w:num="2" w:space="708"/>
          <w:docGrid w:linePitch="360"/>
        </w:sectPr>
      </w:pPr>
    </w:p>
    <w:p w14:paraId="3442CEB7" w14:textId="77777777" w:rsidR="00130DE8" w:rsidRPr="009A52FC" w:rsidRDefault="00130DE8" w:rsidP="00130DE8">
      <w:pPr>
        <w:ind w:left="0" w:firstLine="0"/>
        <w:rPr>
          <w:rFonts w:ascii="Univers" w:hAnsi="Univers"/>
          <w:lang w:eastAsia="en-NZ"/>
        </w:rPr>
        <w:sectPr w:rsidR="00130DE8" w:rsidRPr="009A52FC" w:rsidSect="00D32143">
          <w:type w:val="continuous"/>
          <w:pgSz w:w="11906" w:h="16838"/>
          <w:pgMar w:top="1135" w:right="1134" w:bottom="1134" w:left="1134" w:header="568" w:footer="754" w:gutter="0"/>
          <w:cols w:num="2" w:space="708"/>
          <w:docGrid w:linePitch="360"/>
        </w:sectPr>
      </w:pPr>
    </w:p>
    <w:p w14:paraId="02011A73" w14:textId="7129C452" w:rsidR="00130DE8" w:rsidRPr="009A52FC" w:rsidRDefault="00130DE8" w:rsidP="00130DE8">
      <w:pPr>
        <w:pStyle w:val="Title"/>
        <w:ind w:left="0" w:firstLine="0"/>
        <w:rPr>
          <w:rFonts w:ascii="Univers" w:hAnsi="Univers"/>
          <w:lang w:eastAsia="en-NZ"/>
        </w:rPr>
      </w:pPr>
      <w:r w:rsidRPr="009A52FC">
        <w:rPr>
          <w:rFonts w:ascii="Univers" w:hAnsi="Univers"/>
          <w:lang w:eastAsia="en-NZ"/>
        </w:rPr>
        <w:t>PURPOSE OF THE JOB</w:t>
      </w:r>
    </w:p>
    <w:p w14:paraId="6AFB33AA" w14:textId="77777777" w:rsidR="00F802A1" w:rsidRPr="00F802A1" w:rsidRDefault="00F802A1" w:rsidP="00F802A1">
      <w:pPr>
        <w:ind w:left="0" w:firstLine="0"/>
        <w:rPr>
          <w:rFonts w:ascii="Univers" w:eastAsia="Calibri" w:hAnsi="Univers" w:cs="Calibri"/>
          <w:sz w:val="20"/>
          <w:szCs w:val="20"/>
          <w14:ligatures w14:val="standardContextual"/>
        </w:rPr>
      </w:pPr>
      <w:r w:rsidRPr="00F802A1">
        <w:rPr>
          <w:rFonts w:ascii="Univers" w:eastAsia="Calibri" w:hAnsi="Univers" w:cs="Calibri"/>
          <w:sz w:val="20"/>
          <w:szCs w:val="20"/>
          <w14:ligatures w14:val="standardContextual"/>
        </w:rPr>
        <w:t>The purpose of the Accounts Administrator role is to support the accounts payable and receivable functions for the business to support the correct payment and distribution of invoices. This role includes the processing of month end and reconciliation of receipting and payment processes and support to the entire Finance function.</w:t>
      </w:r>
    </w:p>
    <w:p w14:paraId="6A5D6D6E" w14:textId="1D3C07AE" w:rsidR="00AF7A6A" w:rsidRPr="009A52FC" w:rsidRDefault="00AF7A6A" w:rsidP="00AF7A6A">
      <w:pPr>
        <w:rPr>
          <w:rFonts w:ascii="Univers" w:hAnsi="Univers"/>
          <w:lang w:eastAsia="en-NZ"/>
        </w:rPr>
      </w:pPr>
    </w:p>
    <w:p w14:paraId="22FF5536" w14:textId="77777777" w:rsidR="00AF7A6A" w:rsidRPr="009A52FC" w:rsidRDefault="00AF7A6A" w:rsidP="00AF7A6A">
      <w:pPr>
        <w:rPr>
          <w:rFonts w:ascii="Univers" w:hAnsi="Univers"/>
          <w:lang w:eastAsia="en-NZ"/>
        </w:rPr>
      </w:pPr>
    </w:p>
    <w:p w14:paraId="7F606AB1" w14:textId="77777777" w:rsidR="00130DE8" w:rsidRPr="009A52FC" w:rsidRDefault="00130DE8" w:rsidP="00130DE8">
      <w:pPr>
        <w:pStyle w:val="Title"/>
        <w:ind w:left="0" w:firstLine="0"/>
        <w:rPr>
          <w:rFonts w:ascii="Univers" w:hAnsi="Univers"/>
          <w:sz w:val="20"/>
          <w:szCs w:val="20"/>
        </w:rPr>
      </w:pPr>
      <w:r w:rsidRPr="009A52FC">
        <w:rPr>
          <w:rFonts w:ascii="Univers" w:hAnsi="Univers"/>
          <w:lang w:eastAsia="en-NZ"/>
        </w:rPr>
        <w:lastRenderedPageBreak/>
        <w:t xml:space="preserve">KEY ROLES AND DUTIES </w:t>
      </w:r>
      <w:r w:rsidRPr="009A52FC">
        <w:rPr>
          <w:rFonts w:ascii="Univers" w:hAnsi="Univers"/>
          <w:lang w:eastAsia="en-NZ"/>
        </w:rPr>
        <w:tab/>
      </w:r>
    </w:p>
    <w:tbl>
      <w:tblPr>
        <w:tblStyle w:val="TableGrid"/>
        <w:tblW w:w="95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815"/>
        <w:gridCol w:w="4720"/>
      </w:tblGrid>
      <w:tr w:rsidR="00130DE8" w:rsidRPr="009A52FC" w14:paraId="76A1BB95" w14:textId="77777777" w:rsidTr="00D9159A">
        <w:tc>
          <w:tcPr>
            <w:tcW w:w="4815" w:type="dxa"/>
            <w:shd w:val="clear" w:color="auto" w:fill="E7E6E6" w:themeFill="background2"/>
          </w:tcPr>
          <w:p w14:paraId="30E9FBFE" w14:textId="77777777" w:rsidR="00130DE8" w:rsidRPr="009A52FC" w:rsidRDefault="00130DE8" w:rsidP="00D9159A">
            <w:pPr>
              <w:spacing w:before="60" w:after="60"/>
              <w:rPr>
                <w:rFonts w:ascii="Univers" w:hAnsi="Univers" w:cs="Arial"/>
                <w:b/>
                <w:sz w:val="20"/>
                <w:szCs w:val="20"/>
              </w:rPr>
            </w:pPr>
            <w:r w:rsidRPr="009A52FC">
              <w:rPr>
                <w:rFonts w:ascii="Univers" w:hAnsi="Univers" w:cs="Arial"/>
                <w:b/>
                <w:sz w:val="20"/>
                <w:szCs w:val="20"/>
              </w:rPr>
              <w:t>OUTPUTS REQUIRED</w:t>
            </w:r>
          </w:p>
        </w:tc>
        <w:tc>
          <w:tcPr>
            <w:tcW w:w="4720" w:type="dxa"/>
            <w:shd w:val="clear" w:color="auto" w:fill="E7E6E6" w:themeFill="background2"/>
          </w:tcPr>
          <w:p w14:paraId="1B751B37" w14:textId="77777777" w:rsidR="00130DE8" w:rsidRPr="009A52FC" w:rsidRDefault="00130DE8" w:rsidP="00D9159A">
            <w:pPr>
              <w:spacing w:before="60" w:after="60"/>
              <w:ind w:right="1876"/>
              <w:rPr>
                <w:rFonts w:ascii="Univers" w:hAnsi="Univers" w:cs="Arial"/>
                <w:b/>
                <w:sz w:val="20"/>
                <w:szCs w:val="20"/>
              </w:rPr>
            </w:pPr>
            <w:r w:rsidRPr="009A52FC">
              <w:rPr>
                <w:rFonts w:ascii="Univers" w:hAnsi="Univers" w:cs="Arial"/>
                <w:b/>
                <w:sz w:val="20"/>
                <w:szCs w:val="20"/>
              </w:rPr>
              <w:t>ACHIEVED BY</w:t>
            </w:r>
          </w:p>
        </w:tc>
      </w:tr>
      <w:tr w:rsidR="00130DE8" w:rsidRPr="009A52FC" w14:paraId="465526EB" w14:textId="77777777" w:rsidTr="00D9159A">
        <w:tc>
          <w:tcPr>
            <w:tcW w:w="9535" w:type="dxa"/>
            <w:gridSpan w:val="2"/>
            <w:shd w:val="clear" w:color="auto" w:fill="E7E6E6" w:themeFill="background2"/>
          </w:tcPr>
          <w:p w14:paraId="35A64295" w14:textId="08FAA8E8" w:rsidR="00130DE8" w:rsidRPr="009A52FC" w:rsidRDefault="00F802A1" w:rsidP="00D9159A">
            <w:pPr>
              <w:spacing w:before="60" w:after="60"/>
              <w:ind w:left="29" w:firstLine="0"/>
              <w:rPr>
                <w:rFonts w:ascii="Univers" w:hAnsi="Univers"/>
                <w:b/>
                <w:sz w:val="20"/>
                <w:szCs w:val="20"/>
              </w:rPr>
            </w:pPr>
            <w:r>
              <w:rPr>
                <w:rFonts w:ascii="Univers" w:hAnsi="Univers"/>
                <w:b/>
                <w:sz w:val="20"/>
                <w:szCs w:val="20"/>
              </w:rPr>
              <w:t xml:space="preserve">Accounts Payable </w:t>
            </w:r>
          </w:p>
        </w:tc>
      </w:tr>
      <w:tr w:rsidR="00130DE8" w:rsidRPr="009A52FC" w14:paraId="204C609B" w14:textId="77777777" w:rsidTr="00D9159A">
        <w:tc>
          <w:tcPr>
            <w:tcW w:w="4815" w:type="dxa"/>
          </w:tcPr>
          <w:p w14:paraId="40F4C630" w14:textId="77777777" w:rsidR="00F802A1" w:rsidRPr="00F802A1" w:rsidRDefault="00F802A1" w:rsidP="00F802A1">
            <w:pPr>
              <w:pStyle w:val="ListParagraph"/>
              <w:numPr>
                <w:ilvl w:val="1"/>
                <w:numId w:val="2"/>
              </w:numPr>
              <w:spacing w:before="0" w:after="160" w:line="276" w:lineRule="auto"/>
              <w:rPr>
                <w:rFonts w:ascii="Univers" w:eastAsia="Calibri" w:hAnsi="Univers" w:cs="Calibri"/>
                <w:sz w:val="20"/>
                <w:szCs w:val="20"/>
                <w14:ligatures w14:val="standardContextual"/>
              </w:rPr>
            </w:pPr>
            <w:r w:rsidRPr="00F802A1">
              <w:rPr>
                <w:rFonts w:ascii="Univers" w:eastAsia="Calibri" w:hAnsi="Univers" w:cs="Calibri"/>
                <w:sz w:val="20"/>
                <w:szCs w:val="20"/>
                <w14:ligatures w14:val="standardContextual"/>
              </w:rPr>
              <w:t>Administration of accounts payable invoices including data entry processing, invoice verification and processing of payment runs</w:t>
            </w:r>
          </w:p>
          <w:p w14:paraId="0963F48F" w14:textId="77777777" w:rsidR="00F802A1" w:rsidRPr="00F802A1" w:rsidRDefault="00F802A1" w:rsidP="00F802A1">
            <w:pPr>
              <w:pStyle w:val="ListParagraph"/>
              <w:numPr>
                <w:ilvl w:val="1"/>
                <w:numId w:val="2"/>
              </w:numPr>
              <w:spacing w:before="0" w:after="160" w:line="276" w:lineRule="auto"/>
              <w:rPr>
                <w:rFonts w:ascii="Univers" w:eastAsia="Calibri" w:hAnsi="Univers" w:cs="Calibri"/>
                <w:sz w:val="20"/>
                <w:szCs w:val="20"/>
                <w14:ligatures w14:val="standardContextual"/>
              </w:rPr>
            </w:pPr>
            <w:r w:rsidRPr="00F802A1">
              <w:rPr>
                <w:rFonts w:ascii="Univers" w:eastAsia="Calibri" w:hAnsi="Univers" w:cs="Calibri"/>
                <w:sz w:val="20"/>
                <w:szCs w:val="20"/>
                <w14:ligatures w14:val="standardContextual"/>
              </w:rPr>
              <w:t>Responsible for the receipting and distribution of invoices throughout the business</w:t>
            </w:r>
          </w:p>
          <w:p w14:paraId="5AA9D29C" w14:textId="77777777" w:rsidR="00F802A1" w:rsidRPr="00F802A1" w:rsidRDefault="00F802A1" w:rsidP="00F802A1">
            <w:pPr>
              <w:pStyle w:val="ListParagraph"/>
              <w:numPr>
                <w:ilvl w:val="1"/>
                <w:numId w:val="2"/>
              </w:numPr>
              <w:spacing w:before="0" w:after="160" w:line="276" w:lineRule="auto"/>
              <w:rPr>
                <w:rFonts w:ascii="Univers" w:eastAsia="Calibri" w:hAnsi="Univers" w:cs="Calibri"/>
                <w:sz w:val="20"/>
                <w:szCs w:val="20"/>
                <w14:ligatures w14:val="standardContextual"/>
              </w:rPr>
            </w:pPr>
            <w:r w:rsidRPr="00F802A1">
              <w:rPr>
                <w:rFonts w:ascii="Univers" w:eastAsia="Calibri" w:hAnsi="Univers" w:cs="Calibri"/>
                <w:sz w:val="20"/>
                <w:szCs w:val="20"/>
                <w14:ligatures w14:val="standardContextual"/>
              </w:rPr>
              <w:t xml:space="preserve">Point of contact for accounts payable supplier queries </w:t>
            </w:r>
          </w:p>
          <w:p w14:paraId="4001A182" w14:textId="77777777" w:rsidR="00F802A1" w:rsidRPr="00F802A1" w:rsidRDefault="00F802A1" w:rsidP="00F802A1">
            <w:pPr>
              <w:pStyle w:val="ListParagraph"/>
              <w:numPr>
                <w:ilvl w:val="1"/>
                <w:numId w:val="2"/>
              </w:numPr>
              <w:spacing w:before="0" w:after="160" w:line="276" w:lineRule="auto"/>
              <w:rPr>
                <w:rFonts w:ascii="Univers" w:eastAsia="Calibri" w:hAnsi="Univers" w:cs="Calibri"/>
                <w:sz w:val="20"/>
                <w:szCs w:val="20"/>
                <w14:ligatures w14:val="standardContextual"/>
              </w:rPr>
            </w:pPr>
            <w:r w:rsidRPr="00F802A1">
              <w:rPr>
                <w:rFonts w:ascii="Univers" w:eastAsia="Calibri" w:hAnsi="Univers" w:cs="Calibri"/>
                <w:sz w:val="20"/>
                <w:szCs w:val="20"/>
                <w14:ligatures w14:val="standardContextual"/>
              </w:rPr>
              <w:t xml:space="preserve">Reconciliation of GL accounts </w:t>
            </w:r>
          </w:p>
          <w:p w14:paraId="4BC2E893" w14:textId="199DD537" w:rsidR="00130DE8" w:rsidRPr="009A52FC" w:rsidRDefault="00F802A1" w:rsidP="00F802A1">
            <w:pPr>
              <w:pStyle w:val="ListParagraph"/>
              <w:numPr>
                <w:ilvl w:val="1"/>
                <w:numId w:val="2"/>
              </w:numPr>
              <w:spacing w:before="0" w:after="160" w:line="276" w:lineRule="auto"/>
              <w:rPr>
                <w:rFonts w:ascii="Univers" w:hAnsi="Univers"/>
                <w:sz w:val="20"/>
                <w:szCs w:val="20"/>
              </w:rPr>
            </w:pPr>
            <w:r w:rsidRPr="00F802A1">
              <w:rPr>
                <w:rFonts w:ascii="Univers" w:eastAsia="Calibri" w:hAnsi="Univers" w:cs="Calibri"/>
                <w:sz w:val="20"/>
                <w:szCs w:val="20"/>
                <w14:ligatures w14:val="standardContextual"/>
              </w:rPr>
              <w:t>Manage direct debit payments</w:t>
            </w:r>
          </w:p>
        </w:tc>
        <w:tc>
          <w:tcPr>
            <w:tcW w:w="4720" w:type="dxa"/>
          </w:tcPr>
          <w:p w14:paraId="4B9898D0" w14:textId="77777777" w:rsidR="00F802A1" w:rsidRPr="00F802A1" w:rsidRDefault="00F802A1" w:rsidP="00F802A1">
            <w:pPr>
              <w:pStyle w:val="ListParagraph"/>
              <w:numPr>
                <w:ilvl w:val="1"/>
                <w:numId w:val="2"/>
              </w:numPr>
              <w:spacing w:before="0" w:after="160" w:line="276" w:lineRule="auto"/>
              <w:rPr>
                <w:rFonts w:ascii="Univers" w:eastAsia="Calibri" w:hAnsi="Univers" w:cs="Calibri"/>
                <w:sz w:val="20"/>
                <w:szCs w:val="20"/>
                <w14:ligatures w14:val="standardContextual"/>
              </w:rPr>
            </w:pPr>
            <w:r w:rsidRPr="00F802A1">
              <w:rPr>
                <w:rFonts w:ascii="Univers" w:eastAsia="Calibri" w:hAnsi="Univers" w:cs="Calibri"/>
                <w:sz w:val="20"/>
                <w:szCs w:val="20"/>
                <w14:ligatures w14:val="standardContextual"/>
              </w:rPr>
              <w:t>Ensure invoices are reviewed for accuracy and coding prior to entry</w:t>
            </w:r>
          </w:p>
          <w:p w14:paraId="382B45F2" w14:textId="77777777" w:rsidR="00F802A1" w:rsidRPr="00F802A1" w:rsidRDefault="00F802A1" w:rsidP="00F802A1">
            <w:pPr>
              <w:pStyle w:val="ListParagraph"/>
              <w:numPr>
                <w:ilvl w:val="0"/>
                <w:numId w:val="2"/>
              </w:numPr>
              <w:spacing w:line="276" w:lineRule="auto"/>
              <w:rPr>
                <w:rFonts w:ascii="Univers" w:eastAsia="Calibri" w:hAnsi="Univers" w:cs="Calibri"/>
                <w:sz w:val="20"/>
                <w:szCs w:val="20"/>
                <w14:ligatures w14:val="standardContextual"/>
              </w:rPr>
            </w:pPr>
            <w:r w:rsidRPr="00F802A1">
              <w:rPr>
                <w:rFonts w:ascii="Univers" w:eastAsia="Calibri" w:hAnsi="Univers" w:cs="Calibri"/>
                <w:sz w:val="20"/>
                <w:szCs w:val="20"/>
                <w14:ligatures w14:val="standardContextual"/>
              </w:rPr>
              <w:t>Ensure that all invoice details are correct with Approval Plus</w:t>
            </w:r>
          </w:p>
          <w:p w14:paraId="6F271B58" w14:textId="77777777" w:rsidR="00F802A1" w:rsidRPr="00F802A1" w:rsidRDefault="00F802A1" w:rsidP="00F802A1">
            <w:pPr>
              <w:pStyle w:val="ListParagraph"/>
              <w:numPr>
                <w:ilvl w:val="1"/>
                <w:numId w:val="2"/>
              </w:numPr>
              <w:spacing w:before="0" w:after="160" w:line="276" w:lineRule="auto"/>
              <w:rPr>
                <w:rFonts w:ascii="Univers" w:eastAsia="Calibri" w:hAnsi="Univers" w:cs="Calibri"/>
                <w:sz w:val="20"/>
                <w:szCs w:val="20"/>
                <w14:ligatures w14:val="standardContextual"/>
              </w:rPr>
            </w:pPr>
            <w:r w:rsidRPr="00F802A1">
              <w:rPr>
                <w:rFonts w:ascii="Univers" w:eastAsia="Calibri" w:hAnsi="Univers" w:cs="Calibri"/>
                <w:sz w:val="20"/>
                <w:szCs w:val="20"/>
                <w14:ligatures w14:val="standardContextual"/>
              </w:rPr>
              <w:t>Ensure all invoices are allocated to the correct approver</w:t>
            </w:r>
          </w:p>
          <w:p w14:paraId="4A50F548" w14:textId="77777777" w:rsidR="00F802A1" w:rsidRPr="00F802A1" w:rsidRDefault="00F802A1" w:rsidP="00F802A1">
            <w:pPr>
              <w:pStyle w:val="ListParagraph"/>
              <w:numPr>
                <w:ilvl w:val="1"/>
                <w:numId w:val="2"/>
              </w:numPr>
              <w:spacing w:before="0" w:after="160" w:line="276" w:lineRule="auto"/>
              <w:rPr>
                <w:rFonts w:ascii="Univers" w:eastAsia="Calibri" w:hAnsi="Univers" w:cs="Calibri"/>
                <w:sz w:val="20"/>
                <w:szCs w:val="20"/>
                <w14:ligatures w14:val="standardContextual"/>
              </w:rPr>
            </w:pPr>
            <w:r w:rsidRPr="00F802A1">
              <w:rPr>
                <w:rFonts w:ascii="Univers" w:eastAsia="Calibri" w:hAnsi="Univers" w:cs="Calibri"/>
                <w:sz w:val="20"/>
                <w:szCs w:val="20"/>
                <w14:ligatures w14:val="standardContextual"/>
              </w:rPr>
              <w:t xml:space="preserve">Follow up with uncoded invoices </w:t>
            </w:r>
          </w:p>
          <w:p w14:paraId="1EDE9DCE" w14:textId="77777777" w:rsidR="00F802A1" w:rsidRPr="00F802A1" w:rsidRDefault="00F802A1" w:rsidP="00F802A1">
            <w:pPr>
              <w:pStyle w:val="ListParagraph"/>
              <w:numPr>
                <w:ilvl w:val="1"/>
                <w:numId w:val="2"/>
              </w:numPr>
              <w:spacing w:before="0" w:after="160" w:line="276" w:lineRule="auto"/>
              <w:rPr>
                <w:rFonts w:ascii="Univers" w:eastAsia="Calibri" w:hAnsi="Univers" w:cs="Calibri"/>
                <w:sz w:val="20"/>
                <w:szCs w:val="20"/>
                <w14:ligatures w14:val="standardContextual"/>
              </w:rPr>
            </w:pPr>
            <w:r w:rsidRPr="00F802A1">
              <w:rPr>
                <w:rFonts w:ascii="Univers" w:eastAsia="Calibri" w:hAnsi="Univers" w:cs="Calibri"/>
                <w:sz w:val="20"/>
                <w:szCs w:val="20"/>
                <w14:ligatures w14:val="standardContextual"/>
              </w:rPr>
              <w:t>Processing of invoices for payment throughout accounts payable systems</w:t>
            </w:r>
          </w:p>
          <w:p w14:paraId="5D58A8B9" w14:textId="77777777" w:rsidR="00F802A1" w:rsidRPr="00F802A1" w:rsidRDefault="00F802A1" w:rsidP="00F802A1">
            <w:pPr>
              <w:pStyle w:val="ListParagraph"/>
              <w:numPr>
                <w:ilvl w:val="1"/>
                <w:numId w:val="2"/>
              </w:numPr>
              <w:spacing w:before="0" w:after="160" w:line="276" w:lineRule="auto"/>
              <w:rPr>
                <w:rFonts w:ascii="Univers" w:eastAsia="Calibri" w:hAnsi="Univers" w:cs="Calibri"/>
                <w:sz w:val="20"/>
                <w:szCs w:val="20"/>
                <w14:ligatures w14:val="standardContextual"/>
              </w:rPr>
            </w:pPr>
            <w:r w:rsidRPr="00F802A1">
              <w:rPr>
                <w:rFonts w:ascii="Univers" w:eastAsia="Calibri" w:hAnsi="Univers" w:cs="Calibri"/>
                <w:sz w:val="20"/>
                <w:szCs w:val="20"/>
                <w14:ligatures w14:val="standardContextual"/>
              </w:rPr>
              <w:t>Follow up with internal late supplier payments to ensure internal approvers complete invoices in Approval Plus</w:t>
            </w:r>
          </w:p>
          <w:p w14:paraId="2D4DA696" w14:textId="77777777" w:rsidR="00F802A1" w:rsidRPr="00F802A1" w:rsidRDefault="00F802A1" w:rsidP="00F802A1">
            <w:pPr>
              <w:pStyle w:val="ListParagraph"/>
              <w:numPr>
                <w:ilvl w:val="1"/>
                <w:numId w:val="2"/>
              </w:numPr>
              <w:spacing w:before="0" w:after="160" w:line="276" w:lineRule="auto"/>
              <w:rPr>
                <w:rFonts w:ascii="Univers" w:eastAsia="Calibri" w:hAnsi="Univers" w:cs="Calibri"/>
                <w:sz w:val="20"/>
                <w:szCs w:val="20"/>
                <w14:ligatures w14:val="standardContextual"/>
              </w:rPr>
            </w:pPr>
            <w:r w:rsidRPr="00F802A1">
              <w:rPr>
                <w:rFonts w:ascii="Univers" w:eastAsia="Calibri" w:hAnsi="Univers" w:cs="Calibri"/>
                <w:sz w:val="20"/>
                <w:szCs w:val="20"/>
                <w14:ligatures w14:val="standardContextual"/>
              </w:rPr>
              <w:t>Responsible for the reconciliation of assigned GL accounts</w:t>
            </w:r>
          </w:p>
          <w:p w14:paraId="16FC991E" w14:textId="77777777" w:rsidR="00F802A1" w:rsidRPr="00F802A1" w:rsidRDefault="00F802A1" w:rsidP="00F802A1">
            <w:pPr>
              <w:pStyle w:val="ListParagraph"/>
              <w:numPr>
                <w:ilvl w:val="1"/>
                <w:numId w:val="2"/>
              </w:numPr>
              <w:spacing w:before="0" w:after="160" w:line="276" w:lineRule="auto"/>
              <w:rPr>
                <w:rFonts w:ascii="Univers" w:eastAsia="Calibri" w:hAnsi="Univers" w:cs="Calibri"/>
                <w:sz w:val="20"/>
                <w:szCs w:val="20"/>
                <w14:ligatures w14:val="standardContextual"/>
              </w:rPr>
            </w:pPr>
            <w:r w:rsidRPr="00F802A1">
              <w:rPr>
                <w:rFonts w:ascii="Univers" w:eastAsia="Calibri" w:hAnsi="Univers" w:cs="Calibri"/>
                <w:sz w:val="20"/>
                <w:szCs w:val="20"/>
                <w14:ligatures w14:val="standardContextual"/>
              </w:rPr>
              <w:t>Respond to supplier queries within one working day</w:t>
            </w:r>
          </w:p>
          <w:p w14:paraId="0F613C20" w14:textId="738AD874" w:rsidR="00130DE8" w:rsidRPr="009A52FC" w:rsidRDefault="00F802A1" w:rsidP="00F802A1">
            <w:pPr>
              <w:pStyle w:val="ListParagraph"/>
              <w:numPr>
                <w:ilvl w:val="1"/>
                <w:numId w:val="2"/>
              </w:numPr>
              <w:spacing w:before="0" w:after="160" w:line="276" w:lineRule="auto"/>
              <w:rPr>
                <w:rFonts w:ascii="Univers" w:hAnsi="Univers"/>
                <w:sz w:val="20"/>
                <w:szCs w:val="20"/>
              </w:rPr>
            </w:pPr>
            <w:r w:rsidRPr="00F802A1">
              <w:rPr>
                <w:rFonts w:ascii="Univers" w:eastAsia="Calibri" w:hAnsi="Univers" w:cs="Calibri"/>
                <w:sz w:val="20"/>
                <w:szCs w:val="20"/>
                <w14:ligatures w14:val="standardContextual"/>
              </w:rPr>
              <w:t>Ensure payment requisitions are processed against the correct criteria</w:t>
            </w:r>
          </w:p>
        </w:tc>
      </w:tr>
      <w:tr w:rsidR="00130DE8" w:rsidRPr="009A52FC" w14:paraId="30846CE9" w14:textId="77777777" w:rsidTr="00D9159A">
        <w:tc>
          <w:tcPr>
            <w:tcW w:w="9535" w:type="dxa"/>
            <w:gridSpan w:val="2"/>
            <w:shd w:val="clear" w:color="auto" w:fill="E7E6E6" w:themeFill="background2"/>
          </w:tcPr>
          <w:p w14:paraId="2D22F101" w14:textId="4DB643C1" w:rsidR="00130DE8" w:rsidRPr="009A52FC" w:rsidRDefault="00F802A1" w:rsidP="00D9159A">
            <w:pPr>
              <w:spacing w:before="60" w:after="60" w:line="276" w:lineRule="auto"/>
              <w:ind w:right="1876"/>
              <w:rPr>
                <w:rFonts w:ascii="Univers" w:hAnsi="Univers" w:cs="Arial"/>
                <w:b/>
                <w:sz w:val="20"/>
                <w:szCs w:val="20"/>
              </w:rPr>
            </w:pPr>
            <w:r>
              <w:rPr>
                <w:rFonts w:ascii="Univers" w:hAnsi="Univers" w:cs="Arial"/>
                <w:b/>
                <w:sz w:val="20"/>
                <w:szCs w:val="20"/>
              </w:rPr>
              <w:t xml:space="preserve">Accounts Receivable </w:t>
            </w:r>
          </w:p>
        </w:tc>
      </w:tr>
      <w:tr w:rsidR="00130DE8" w:rsidRPr="009A52FC" w14:paraId="1B75963A" w14:textId="77777777" w:rsidTr="00D9159A">
        <w:tc>
          <w:tcPr>
            <w:tcW w:w="4815" w:type="dxa"/>
          </w:tcPr>
          <w:p w14:paraId="0207619B" w14:textId="5147E7F6" w:rsidR="00F802A1" w:rsidRPr="00F802A1" w:rsidRDefault="00F802A1" w:rsidP="00F802A1">
            <w:pPr>
              <w:pStyle w:val="ListParagraph"/>
              <w:numPr>
                <w:ilvl w:val="0"/>
                <w:numId w:val="2"/>
              </w:numPr>
              <w:spacing w:before="60" w:after="60"/>
              <w:ind w:left="357" w:hanging="357"/>
              <w:contextualSpacing w:val="0"/>
              <w:rPr>
                <w:rFonts w:ascii="Univers" w:eastAsia="Calibri" w:hAnsi="Univers" w:cs="Calibri"/>
                <w:sz w:val="20"/>
                <w:szCs w:val="20"/>
                <w14:ligatures w14:val="standardContextual"/>
              </w:rPr>
            </w:pPr>
            <w:r w:rsidRPr="00F802A1">
              <w:rPr>
                <w:rFonts w:ascii="Univers" w:eastAsia="Calibri" w:hAnsi="Univers" w:cs="Calibri"/>
                <w:sz w:val="20"/>
                <w:szCs w:val="20"/>
                <w14:ligatures w14:val="standardContextual"/>
              </w:rPr>
              <w:t xml:space="preserve">Processing of Accounts Receivable payments </w:t>
            </w:r>
          </w:p>
          <w:p w14:paraId="70382D1B" w14:textId="77777777" w:rsidR="00F802A1" w:rsidRPr="00F802A1" w:rsidRDefault="00F802A1" w:rsidP="00F802A1">
            <w:pPr>
              <w:pStyle w:val="ListParagraph"/>
              <w:numPr>
                <w:ilvl w:val="0"/>
                <w:numId w:val="2"/>
              </w:numPr>
              <w:spacing w:before="60" w:after="60"/>
              <w:ind w:left="357" w:hanging="357"/>
              <w:contextualSpacing w:val="0"/>
              <w:rPr>
                <w:rFonts w:ascii="Univers" w:eastAsia="Calibri" w:hAnsi="Univers" w:cs="Calibri"/>
                <w:sz w:val="20"/>
                <w:szCs w:val="20"/>
                <w14:ligatures w14:val="standardContextual"/>
              </w:rPr>
            </w:pPr>
            <w:r w:rsidRPr="00F802A1">
              <w:rPr>
                <w:rFonts w:ascii="Univers" w:eastAsia="Calibri" w:hAnsi="Univers" w:cs="Calibri"/>
                <w:sz w:val="20"/>
                <w:szCs w:val="20"/>
                <w14:ligatures w14:val="standardContextual"/>
              </w:rPr>
              <w:t xml:space="preserve">Administration of all payment requisition payments </w:t>
            </w:r>
          </w:p>
          <w:p w14:paraId="36274EAF" w14:textId="77777777" w:rsidR="00F802A1" w:rsidRPr="00F802A1" w:rsidRDefault="00F802A1" w:rsidP="00F802A1">
            <w:pPr>
              <w:pStyle w:val="ListParagraph"/>
              <w:numPr>
                <w:ilvl w:val="0"/>
                <w:numId w:val="2"/>
              </w:numPr>
              <w:spacing w:before="60" w:after="60"/>
              <w:ind w:left="357" w:hanging="357"/>
              <w:contextualSpacing w:val="0"/>
              <w:rPr>
                <w:rFonts w:ascii="Univers" w:eastAsia="Calibri" w:hAnsi="Univers" w:cs="Calibri"/>
                <w:sz w:val="20"/>
                <w:szCs w:val="20"/>
                <w14:ligatures w14:val="standardContextual"/>
              </w:rPr>
            </w:pPr>
            <w:r w:rsidRPr="00F802A1">
              <w:rPr>
                <w:rFonts w:ascii="Univers" w:eastAsia="Calibri" w:hAnsi="Univers" w:cs="Calibri"/>
                <w:sz w:val="20"/>
                <w:szCs w:val="20"/>
                <w14:ligatures w14:val="standardContextual"/>
              </w:rPr>
              <w:t xml:space="preserve">Processing of refunds </w:t>
            </w:r>
          </w:p>
          <w:p w14:paraId="6352ED4D" w14:textId="1D02734E" w:rsidR="00130DE8" w:rsidRPr="009A52FC" w:rsidRDefault="00F802A1" w:rsidP="00F802A1">
            <w:pPr>
              <w:pStyle w:val="ListParagraph"/>
              <w:numPr>
                <w:ilvl w:val="0"/>
                <w:numId w:val="2"/>
              </w:numPr>
              <w:spacing w:before="60" w:after="60"/>
              <w:ind w:left="357" w:hanging="357"/>
              <w:contextualSpacing w:val="0"/>
              <w:rPr>
                <w:rFonts w:ascii="Univers" w:hAnsi="Univers"/>
                <w:sz w:val="20"/>
                <w:szCs w:val="20"/>
              </w:rPr>
            </w:pPr>
            <w:r w:rsidRPr="00F802A1">
              <w:rPr>
                <w:rFonts w:ascii="Univers" w:eastAsia="Calibri" w:hAnsi="Univers" w:cs="Calibri"/>
                <w:sz w:val="20"/>
                <w:szCs w:val="20"/>
                <w14:ligatures w14:val="standardContextual"/>
              </w:rPr>
              <w:t>Daily bank reconciliation</w:t>
            </w:r>
          </w:p>
        </w:tc>
        <w:tc>
          <w:tcPr>
            <w:tcW w:w="4720" w:type="dxa"/>
          </w:tcPr>
          <w:p w14:paraId="5A257A44" w14:textId="77777777" w:rsidR="00F802A1" w:rsidRPr="00F802A1" w:rsidRDefault="00F802A1" w:rsidP="00F802A1">
            <w:pPr>
              <w:pStyle w:val="ListParagraph"/>
              <w:numPr>
                <w:ilvl w:val="0"/>
                <w:numId w:val="1"/>
              </w:numPr>
              <w:spacing w:line="276" w:lineRule="auto"/>
              <w:rPr>
                <w:rFonts w:ascii="Univers" w:eastAsia="Calibri" w:hAnsi="Univers" w:cs="Calibri"/>
                <w:sz w:val="20"/>
                <w:szCs w:val="20"/>
                <w14:ligatures w14:val="standardContextual"/>
              </w:rPr>
            </w:pPr>
            <w:r w:rsidRPr="00F802A1">
              <w:rPr>
                <w:rFonts w:ascii="Univers" w:eastAsia="Calibri" w:hAnsi="Univers" w:cs="Calibri"/>
                <w:sz w:val="20"/>
                <w:szCs w:val="20"/>
                <w14:ligatures w14:val="standardContextual"/>
              </w:rPr>
              <w:t>Organise the payment of invoices to vendors</w:t>
            </w:r>
          </w:p>
          <w:p w14:paraId="6AD0581E" w14:textId="77777777" w:rsidR="00F802A1" w:rsidRPr="00F802A1" w:rsidRDefault="00F802A1" w:rsidP="00F802A1">
            <w:pPr>
              <w:pStyle w:val="ListParagraph"/>
              <w:numPr>
                <w:ilvl w:val="0"/>
                <w:numId w:val="1"/>
              </w:numPr>
              <w:spacing w:line="276" w:lineRule="auto"/>
              <w:rPr>
                <w:rFonts w:ascii="Univers" w:eastAsia="Calibri" w:hAnsi="Univers" w:cs="Calibri"/>
                <w:sz w:val="20"/>
                <w:szCs w:val="20"/>
                <w14:ligatures w14:val="standardContextual"/>
              </w:rPr>
            </w:pPr>
            <w:r w:rsidRPr="00F802A1">
              <w:rPr>
                <w:rFonts w:ascii="Univers" w:eastAsia="Calibri" w:hAnsi="Univers" w:cs="Calibri"/>
                <w:sz w:val="20"/>
                <w:szCs w:val="20"/>
                <w14:ligatures w14:val="standardContextual"/>
              </w:rPr>
              <w:t>Follow the correct payment process from start to finish</w:t>
            </w:r>
          </w:p>
          <w:p w14:paraId="55D179CC" w14:textId="77777777" w:rsidR="00F802A1" w:rsidRPr="00F802A1" w:rsidRDefault="00F802A1" w:rsidP="00F802A1">
            <w:pPr>
              <w:pStyle w:val="ListParagraph"/>
              <w:numPr>
                <w:ilvl w:val="0"/>
                <w:numId w:val="1"/>
              </w:numPr>
              <w:spacing w:line="276" w:lineRule="auto"/>
              <w:rPr>
                <w:rFonts w:ascii="Univers" w:eastAsia="Calibri" w:hAnsi="Univers" w:cs="Calibri"/>
                <w:sz w:val="20"/>
                <w:szCs w:val="20"/>
                <w14:ligatures w14:val="standardContextual"/>
              </w:rPr>
            </w:pPr>
            <w:r w:rsidRPr="00F802A1">
              <w:rPr>
                <w:rFonts w:ascii="Univers" w:eastAsia="Calibri" w:hAnsi="Univers" w:cs="Calibri"/>
                <w:sz w:val="20"/>
                <w:szCs w:val="20"/>
                <w14:ligatures w14:val="standardContextual"/>
              </w:rPr>
              <w:t>Correct processing of account receivable payments</w:t>
            </w:r>
          </w:p>
          <w:p w14:paraId="7F6687D3" w14:textId="603A6D89" w:rsidR="00130DE8" w:rsidRPr="009A52FC" w:rsidRDefault="00F802A1" w:rsidP="00F802A1">
            <w:pPr>
              <w:pStyle w:val="ListParagraph"/>
              <w:numPr>
                <w:ilvl w:val="0"/>
                <w:numId w:val="1"/>
              </w:numPr>
              <w:spacing w:line="276" w:lineRule="auto"/>
              <w:rPr>
                <w:rFonts w:ascii="Univers" w:hAnsi="Univers"/>
                <w:sz w:val="20"/>
                <w:szCs w:val="20"/>
              </w:rPr>
            </w:pPr>
            <w:r w:rsidRPr="00F802A1">
              <w:rPr>
                <w:rFonts w:ascii="Univers" w:eastAsia="Calibri" w:hAnsi="Univers" w:cs="Calibri"/>
                <w:sz w:val="20"/>
                <w:szCs w:val="20"/>
                <w14:ligatures w14:val="standardContextual"/>
              </w:rPr>
              <w:t>Reconciling bank balances to receipting and payments made on a daily basis</w:t>
            </w:r>
          </w:p>
        </w:tc>
      </w:tr>
      <w:tr w:rsidR="00130DE8" w:rsidRPr="009A52FC" w14:paraId="68F51956" w14:textId="77777777" w:rsidTr="00D9159A">
        <w:tc>
          <w:tcPr>
            <w:tcW w:w="9535" w:type="dxa"/>
            <w:gridSpan w:val="2"/>
            <w:shd w:val="clear" w:color="auto" w:fill="D9D9D9" w:themeFill="background1" w:themeFillShade="D9"/>
          </w:tcPr>
          <w:p w14:paraId="0910EA31" w14:textId="5A6F148E" w:rsidR="00130DE8" w:rsidRPr="009A52FC" w:rsidRDefault="00F802A1" w:rsidP="00D9159A">
            <w:pPr>
              <w:spacing w:line="276" w:lineRule="auto"/>
              <w:ind w:left="0" w:firstLine="0"/>
              <w:rPr>
                <w:rFonts w:ascii="Univers" w:hAnsi="Univers"/>
                <w:b/>
                <w:sz w:val="20"/>
                <w:szCs w:val="20"/>
              </w:rPr>
            </w:pPr>
            <w:r>
              <w:rPr>
                <w:rFonts w:ascii="Univers" w:hAnsi="Univers"/>
                <w:b/>
                <w:sz w:val="20"/>
                <w:szCs w:val="20"/>
              </w:rPr>
              <w:t>Month End</w:t>
            </w:r>
          </w:p>
        </w:tc>
      </w:tr>
      <w:tr w:rsidR="00130DE8" w:rsidRPr="009A52FC" w14:paraId="2DD966A2" w14:textId="77777777" w:rsidTr="00D9159A">
        <w:tc>
          <w:tcPr>
            <w:tcW w:w="4815" w:type="dxa"/>
          </w:tcPr>
          <w:p w14:paraId="5CDAB16C" w14:textId="77777777" w:rsidR="00F802A1" w:rsidRPr="00F802A1" w:rsidRDefault="00F802A1" w:rsidP="00F802A1">
            <w:pPr>
              <w:pStyle w:val="ListParagraph"/>
              <w:numPr>
                <w:ilvl w:val="0"/>
                <w:numId w:val="1"/>
              </w:numPr>
              <w:rPr>
                <w:rFonts w:ascii="Univers" w:eastAsia="Calibri" w:hAnsi="Univers" w:cs="Calibri"/>
                <w:sz w:val="20"/>
                <w:szCs w:val="20"/>
                <w14:ligatures w14:val="standardContextual"/>
              </w:rPr>
            </w:pPr>
            <w:r w:rsidRPr="00F802A1">
              <w:rPr>
                <w:rFonts w:ascii="Univers" w:eastAsia="Calibri" w:hAnsi="Univers" w:cs="Calibri"/>
                <w:sz w:val="20"/>
                <w:szCs w:val="20"/>
                <w14:ligatures w14:val="standardContextual"/>
              </w:rPr>
              <w:t>Completion of assigned monthly account reconciliation process</w:t>
            </w:r>
          </w:p>
          <w:p w14:paraId="1DD9F9A5" w14:textId="4CD55134" w:rsidR="00130DE8" w:rsidRPr="009A52FC" w:rsidRDefault="00F802A1" w:rsidP="00F802A1">
            <w:pPr>
              <w:pStyle w:val="ListParagraph"/>
              <w:numPr>
                <w:ilvl w:val="0"/>
                <w:numId w:val="1"/>
              </w:numPr>
              <w:spacing w:line="276" w:lineRule="auto"/>
              <w:rPr>
                <w:rFonts w:ascii="Univers" w:hAnsi="Univers"/>
                <w:sz w:val="20"/>
                <w:szCs w:val="20"/>
              </w:rPr>
            </w:pPr>
            <w:r w:rsidRPr="00F802A1">
              <w:rPr>
                <w:rFonts w:ascii="Univers" w:eastAsia="Calibri" w:hAnsi="Univers" w:cs="Calibri"/>
                <w:sz w:val="20"/>
                <w:szCs w:val="20"/>
                <w14:ligatures w14:val="standardContextual"/>
              </w:rPr>
              <w:t>Complete assigned expense and other re-allocation journals</w:t>
            </w:r>
          </w:p>
        </w:tc>
        <w:tc>
          <w:tcPr>
            <w:tcW w:w="4720" w:type="dxa"/>
          </w:tcPr>
          <w:p w14:paraId="6FC871C9" w14:textId="77777777" w:rsidR="00F802A1" w:rsidRPr="00F802A1" w:rsidRDefault="00F802A1" w:rsidP="00F802A1">
            <w:pPr>
              <w:pStyle w:val="ListParagraph"/>
              <w:numPr>
                <w:ilvl w:val="0"/>
                <w:numId w:val="1"/>
              </w:numPr>
              <w:rPr>
                <w:rFonts w:ascii="Univers" w:eastAsia="Calibri" w:hAnsi="Univers" w:cs="Calibri"/>
                <w:sz w:val="20"/>
                <w:szCs w:val="20"/>
                <w14:ligatures w14:val="standardContextual"/>
              </w:rPr>
            </w:pPr>
            <w:r w:rsidRPr="00F802A1">
              <w:rPr>
                <w:rFonts w:ascii="Univers" w:eastAsia="Calibri" w:hAnsi="Univers" w:cs="Calibri"/>
                <w:sz w:val="20"/>
                <w:szCs w:val="20"/>
                <w14:ligatures w14:val="standardContextual"/>
              </w:rPr>
              <w:t>Complete all assigned month end journals and reconciliations</w:t>
            </w:r>
          </w:p>
          <w:p w14:paraId="77C22E9E" w14:textId="77777777" w:rsidR="00F802A1" w:rsidRPr="00F802A1" w:rsidRDefault="00F802A1" w:rsidP="00F802A1">
            <w:pPr>
              <w:pStyle w:val="ListParagraph"/>
              <w:numPr>
                <w:ilvl w:val="0"/>
                <w:numId w:val="1"/>
              </w:numPr>
              <w:rPr>
                <w:rFonts w:ascii="Univers" w:eastAsia="Calibri" w:hAnsi="Univers" w:cs="Calibri"/>
                <w:sz w:val="20"/>
                <w:szCs w:val="20"/>
                <w14:ligatures w14:val="standardContextual"/>
              </w:rPr>
            </w:pPr>
            <w:r w:rsidRPr="00F802A1">
              <w:rPr>
                <w:rFonts w:ascii="Univers" w:eastAsia="Calibri" w:hAnsi="Univers" w:cs="Calibri"/>
                <w:sz w:val="20"/>
                <w:szCs w:val="20"/>
                <w14:ligatures w14:val="standardContextual"/>
              </w:rPr>
              <w:t>Ensure Approval Plus invoices have been distributed correctly</w:t>
            </w:r>
          </w:p>
          <w:p w14:paraId="6F835450" w14:textId="77777777" w:rsidR="00F802A1" w:rsidRPr="00F802A1" w:rsidRDefault="00F802A1" w:rsidP="00F802A1">
            <w:pPr>
              <w:pStyle w:val="ListParagraph"/>
              <w:numPr>
                <w:ilvl w:val="0"/>
                <w:numId w:val="1"/>
              </w:numPr>
              <w:rPr>
                <w:rFonts w:ascii="Univers" w:eastAsia="Calibri" w:hAnsi="Univers" w:cs="Calibri"/>
                <w:sz w:val="20"/>
                <w:szCs w:val="20"/>
                <w14:ligatures w14:val="standardContextual"/>
              </w:rPr>
            </w:pPr>
            <w:r w:rsidRPr="00F802A1">
              <w:rPr>
                <w:rFonts w:ascii="Univers" w:eastAsia="Calibri" w:hAnsi="Univers" w:cs="Calibri"/>
                <w:sz w:val="20"/>
                <w:szCs w:val="20"/>
                <w14:ligatures w14:val="standardContextual"/>
              </w:rPr>
              <w:t>Close off of all Accounts Payable processes</w:t>
            </w:r>
          </w:p>
          <w:p w14:paraId="1C467714" w14:textId="77777777" w:rsidR="00F802A1" w:rsidRPr="00F802A1" w:rsidRDefault="00F802A1" w:rsidP="00F802A1">
            <w:pPr>
              <w:pStyle w:val="ListParagraph"/>
              <w:numPr>
                <w:ilvl w:val="0"/>
                <w:numId w:val="1"/>
              </w:numPr>
              <w:rPr>
                <w:rFonts w:ascii="Univers" w:eastAsia="Calibri" w:hAnsi="Univers" w:cs="Calibri"/>
                <w:sz w:val="20"/>
                <w:szCs w:val="20"/>
                <w14:ligatures w14:val="standardContextual"/>
              </w:rPr>
            </w:pPr>
            <w:r w:rsidRPr="00F802A1">
              <w:rPr>
                <w:rFonts w:ascii="Univers" w:eastAsia="Calibri" w:hAnsi="Univers" w:cs="Calibri"/>
                <w:sz w:val="20"/>
                <w:szCs w:val="20"/>
                <w14:ligatures w14:val="standardContextual"/>
              </w:rPr>
              <w:t>Ensure the integrity of financial information provided to internal and external users is to a high standard</w:t>
            </w:r>
          </w:p>
          <w:p w14:paraId="4E4AFD04" w14:textId="5652F10A" w:rsidR="00130DE8" w:rsidRPr="009A52FC" w:rsidRDefault="00F802A1" w:rsidP="00F802A1">
            <w:pPr>
              <w:pStyle w:val="ListParagraph"/>
              <w:numPr>
                <w:ilvl w:val="0"/>
                <w:numId w:val="1"/>
              </w:numPr>
              <w:rPr>
                <w:rFonts w:ascii="Univers" w:hAnsi="Univers"/>
                <w:sz w:val="20"/>
                <w:szCs w:val="20"/>
              </w:rPr>
            </w:pPr>
            <w:r w:rsidRPr="00F802A1">
              <w:rPr>
                <w:rFonts w:ascii="Univers" w:eastAsia="Calibri" w:hAnsi="Univers" w:cs="Calibri"/>
                <w:sz w:val="20"/>
                <w:szCs w:val="20"/>
                <w14:ligatures w14:val="standardContextual"/>
              </w:rPr>
              <w:t>Ensure all month end reporting is completed to deadlines</w:t>
            </w:r>
          </w:p>
        </w:tc>
      </w:tr>
      <w:tr w:rsidR="00130DE8" w:rsidRPr="009A52FC" w14:paraId="138B77AD" w14:textId="77777777" w:rsidTr="00D9159A">
        <w:tc>
          <w:tcPr>
            <w:tcW w:w="9535" w:type="dxa"/>
            <w:gridSpan w:val="2"/>
            <w:shd w:val="clear" w:color="auto" w:fill="D9D9D9" w:themeFill="background1" w:themeFillShade="D9"/>
          </w:tcPr>
          <w:p w14:paraId="08432913" w14:textId="31A83DA2" w:rsidR="00130DE8" w:rsidRPr="009A52FC" w:rsidRDefault="00F802A1" w:rsidP="00AF7A6A">
            <w:pPr>
              <w:tabs>
                <w:tab w:val="left" w:pos="5205"/>
              </w:tabs>
              <w:spacing w:line="276" w:lineRule="auto"/>
              <w:rPr>
                <w:rFonts w:ascii="Univers" w:hAnsi="Univers"/>
                <w:b/>
                <w:sz w:val="20"/>
                <w:szCs w:val="20"/>
              </w:rPr>
            </w:pPr>
            <w:r>
              <w:rPr>
                <w:rFonts w:ascii="Univers" w:hAnsi="Univers"/>
                <w:b/>
                <w:sz w:val="20"/>
                <w:szCs w:val="20"/>
              </w:rPr>
              <w:t xml:space="preserve">Finance Administration </w:t>
            </w:r>
            <w:r w:rsidR="00AF7A6A" w:rsidRPr="009A52FC">
              <w:rPr>
                <w:rFonts w:ascii="Univers" w:hAnsi="Univers"/>
                <w:b/>
                <w:sz w:val="20"/>
                <w:szCs w:val="20"/>
              </w:rPr>
              <w:tab/>
            </w:r>
          </w:p>
        </w:tc>
      </w:tr>
      <w:tr w:rsidR="00130DE8" w:rsidRPr="009A52FC" w14:paraId="3C778B87" w14:textId="77777777" w:rsidTr="00D9159A">
        <w:tc>
          <w:tcPr>
            <w:tcW w:w="4815" w:type="dxa"/>
          </w:tcPr>
          <w:p w14:paraId="304A4781" w14:textId="33C82544" w:rsidR="00F802A1" w:rsidRPr="00F802A1" w:rsidRDefault="00F802A1" w:rsidP="00F802A1">
            <w:pPr>
              <w:pStyle w:val="ListParagraph"/>
              <w:numPr>
                <w:ilvl w:val="0"/>
                <w:numId w:val="1"/>
              </w:numPr>
              <w:rPr>
                <w:rFonts w:ascii="Univers" w:eastAsia="Calibri" w:hAnsi="Univers" w:cs="Calibri"/>
                <w:sz w:val="20"/>
                <w:szCs w:val="20"/>
                <w14:ligatures w14:val="standardContextual"/>
              </w:rPr>
            </w:pPr>
            <w:r w:rsidRPr="00F802A1">
              <w:rPr>
                <w:rFonts w:ascii="Univers" w:eastAsia="Calibri" w:hAnsi="Univers" w:cs="Calibri"/>
                <w:sz w:val="20"/>
                <w:szCs w:val="20"/>
                <w14:ligatures w14:val="standardContextual"/>
              </w:rPr>
              <w:t xml:space="preserve">Responsible for the processing of miscellaneous invoicing </w:t>
            </w:r>
          </w:p>
          <w:p w14:paraId="687ADD0B" w14:textId="4BD7CD07" w:rsidR="00130DE8" w:rsidRPr="00F802A1" w:rsidRDefault="00F802A1" w:rsidP="00F802A1">
            <w:pPr>
              <w:pStyle w:val="ListParagraph"/>
              <w:numPr>
                <w:ilvl w:val="0"/>
                <w:numId w:val="1"/>
              </w:numPr>
              <w:rPr>
                <w:rFonts w:ascii="Univers" w:eastAsia="Calibri" w:hAnsi="Univers" w:cs="Calibri"/>
                <w:sz w:val="20"/>
                <w:szCs w:val="20"/>
                <w14:ligatures w14:val="standardContextual"/>
              </w:rPr>
            </w:pPr>
            <w:r w:rsidRPr="00F802A1">
              <w:rPr>
                <w:rFonts w:ascii="Univers" w:eastAsia="Calibri" w:hAnsi="Univers" w:cs="Calibri"/>
                <w:sz w:val="20"/>
                <w:szCs w:val="20"/>
                <w14:ligatures w14:val="standardContextual"/>
              </w:rPr>
              <w:t>Completion of JDE invoicing as required</w:t>
            </w:r>
          </w:p>
        </w:tc>
        <w:tc>
          <w:tcPr>
            <w:tcW w:w="4720" w:type="dxa"/>
          </w:tcPr>
          <w:p w14:paraId="12698A7B" w14:textId="77777777" w:rsidR="00F802A1" w:rsidRPr="00F802A1" w:rsidRDefault="00F802A1" w:rsidP="00F802A1">
            <w:pPr>
              <w:pStyle w:val="ListParagraph"/>
              <w:numPr>
                <w:ilvl w:val="0"/>
                <w:numId w:val="1"/>
              </w:numPr>
              <w:rPr>
                <w:rFonts w:ascii="Univers" w:eastAsia="Calibri" w:hAnsi="Univers" w:cs="Calibri"/>
                <w:sz w:val="20"/>
                <w:szCs w:val="20"/>
                <w14:ligatures w14:val="standardContextual"/>
              </w:rPr>
            </w:pPr>
            <w:r w:rsidRPr="00F802A1">
              <w:rPr>
                <w:rFonts w:ascii="Univers" w:eastAsia="Calibri" w:hAnsi="Univers" w:cs="Calibri"/>
                <w:sz w:val="20"/>
                <w:szCs w:val="20"/>
                <w14:ligatures w14:val="standardContextual"/>
              </w:rPr>
              <w:t>W</w:t>
            </w:r>
            <w:r w:rsidRPr="00F802A1">
              <w:rPr>
                <w:rFonts w:ascii="Univers" w:eastAsia="Calibri" w:hAnsi="Univers" w:cs="Calibri"/>
                <w:sz w:val="20"/>
                <w:szCs w:val="20"/>
                <w14:ligatures w14:val="standardContextual"/>
              </w:rPr>
              <w:t>ork with internal users to support the use of JDE and resolve any ad hoc queries as required</w:t>
            </w:r>
          </w:p>
          <w:p w14:paraId="75F24E7F" w14:textId="77777777" w:rsidR="00F802A1" w:rsidRPr="00F802A1" w:rsidRDefault="00F802A1" w:rsidP="00F802A1">
            <w:pPr>
              <w:pStyle w:val="ListParagraph"/>
              <w:numPr>
                <w:ilvl w:val="0"/>
                <w:numId w:val="1"/>
              </w:numPr>
              <w:rPr>
                <w:rFonts w:ascii="Univers" w:eastAsia="Calibri" w:hAnsi="Univers" w:cs="Calibri"/>
                <w:sz w:val="20"/>
                <w:szCs w:val="20"/>
                <w14:ligatures w14:val="standardContextual"/>
              </w:rPr>
            </w:pPr>
            <w:r w:rsidRPr="00F802A1">
              <w:rPr>
                <w:rFonts w:ascii="Univers" w:eastAsia="Calibri" w:hAnsi="Univers" w:cs="Calibri"/>
                <w:sz w:val="20"/>
                <w:szCs w:val="20"/>
                <w14:ligatures w14:val="standardContextual"/>
              </w:rPr>
              <w:t>Investigation into invoicing and charges as required for correct processing</w:t>
            </w:r>
          </w:p>
          <w:p w14:paraId="4C7EEDD9" w14:textId="6BBA58B8" w:rsidR="00130DE8" w:rsidRPr="009A52FC" w:rsidRDefault="00F802A1" w:rsidP="00F802A1">
            <w:pPr>
              <w:pStyle w:val="ListParagraph"/>
              <w:numPr>
                <w:ilvl w:val="0"/>
                <w:numId w:val="1"/>
              </w:numPr>
              <w:rPr>
                <w:rFonts w:ascii="Univers" w:hAnsi="Univers"/>
                <w:sz w:val="20"/>
                <w:szCs w:val="20"/>
              </w:rPr>
            </w:pPr>
            <w:r w:rsidRPr="00F802A1">
              <w:rPr>
                <w:rFonts w:ascii="Univers" w:eastAsia="Calibri" w:hAnsi="Univers" w:cs="Calibri"/>
                <w:sz w:val="20"/>
                <w:szCs w:val="20"/>
                <w14:ligatures w14:val="standardContextual"/>
              </w:rPr>
              <w:t>Backup distribution of VISA and Z Card Statements</w:t>
            </w:r>
          </w:p>
        </w:tc>
      </w:tr>
      <w:tr w:rsidR="00130DE8" w:rsidRPr="009A52FC" w14:paraId="4F331BF2" w14:textId="77777777" w:rsidTr="00D9159A">
        <w:tc>
          <w:tcPr>
            <w:tcW w:w="9535" w:type="dxa"/>
            <w:gridSpan w:val="2"/>
            <w:shd w:val="clear" w:color="auto" w:fill="D9D9D9" w:themeFill="background1" w:themeFillShade="D9"/>
          </w:tcPr>
          <w:p w14:paraId="513090E2" w14:textId="01C98657" w:rsidR="00130DE8" w:rsidRPr="009A52FC" w:rsidRDefault="00130DE8" w:rsidP="00D9159A">
            <w:pPr>
              <w:spacing w:line="276" w:lineRule="auto"/>
              <w:ind w:left="3" w:firstLine="0"/>
              <w:rPr>
                <w:rFonts w:ascii="Univers" w:hAnsi="Univers"/>
                <w:b/>
                <w:sz w:val="20"/>
                <w:szCs w:val="20"/>
              </w:rPr>
            </w:pPr>
            <w:r w:rsidRPr="009A52FC">
              <w:rPr>
                <w:rFonts w:ascii="Univers" w:hAnsi="Univers" w:cs="Arial"/>
                <w:b/>
                <w:sz w:val="20"/>
                <w:szCs w:val="20"/>
              </w:rPr>
              <w:lastRenderedPageBreak/>
              <w:t xml:space="preserve"> </w:t>
            </w:r>
            <w:r w:rsidR="00F802A1">
              <w:rPr>
                <w:rFonts w:ascii="Univers" w:hAnsi="Univers" w:cs="Arial"/>
                <w:b/>
                <w:sz w:val="20"/>
                <w:szCs w:val="20"/>
              </w:rPr>
              <w:t xml:space="preserve">Administration </w:t>
            </w:r>
          </w:p>
        </w:tc>
      </w:tr>
      <w:tr w:rsidR="00130DE8" w:rsidRPr="009A52FC" w14:paraId="089B5173" w14:textId="77777777" w:rsidTr="00D9159A">
        <w:tc>
          <w:tcPr>
            <w:tcW w:w="4815" w:type="dxa"/>
          </w:tcPr>
          <w:p w14:paraId="39470535" w14:textId="77777777" w:rsidR="00F802A1" w:rsidRPr="00F802A1" w:rsidRDefault="00F802A1" w:rsidP="00F802A1">
            <w:pPr>
              <w:pStyle w:val="ListParagraph"/>
              <w:numPr>
                <w:ilvl w:val="0"/>
                <w:numId w:val="1"/>
              </w:numPr>
              <w:rPr>
                <w:rFonts w:ascii="Univers" w:eastAsia="Calibri" w:hAnsi="Univers" w:cs="Calibri"/>
                <w:sz w:val="20"/>
                <w:szCs w:val="20"/>
                <w14:ligatures w14:val="standardContextual"/>
              </w:rPr>
            </w:pPr>
            <w:r w:rsidRPr="00F802A1">
              <w:rPr>
                <w:rFonts w:ascii="Univers" w:eastAsia="Calibri" w:hAnsi="Univers" w:cs="Calibri"/>
                <w:sz w:val="20"/>
                <w:szCs w:val="20"/>
                <w14:ligatures w14:val="standardContextual"/>
              </w:rPr>
              <w:t>Processing of direct debits on a regular basis</w:t>
            </w:r>
          </w:p>
          <w:p w14:paraId="76C3F7B1" w14:textId="749F9C77" w:rsidR="00130DE8" w:rsidRPr="009A52FC" w:rsidRDefault="00F802A1" w:rsidP="00F802A1">
            <w:pPr>
              <w:pStyle w:val="ListParagraph"/>
              <w:numPr>
                <w:ilvl w:val="0"/>
                <w:numId w:val="1"/>
              </w:numPr>
              <w:rPr>
                <w:rFonts w:ascii="Univers" w:hAnsi="Univers"/>
                <w:sz w:val="20"/>
                <w:szCs w:val="20"/>
              </w:rPr>
            </w:pPr>
            <w:r w:rsidRPr="00F802A1">
              <w:rPr>
                <w:rFonts w:ascii="Univers" w:eastAsia="Calibri" w:hAnsi="Univers" w:cs="Calibri"/>
                <w:sz w:val="20"/>
                <w:szCs w:val="20"/>
                <w14:ligatures w14:val="standardContextual"/>
              </w:rPr>
              <w:t>Backup responsibility for the maintenance of Z cards for TNZ staff</w:t>
            </w:r>
          </w:p>
        </w:tc>
        <w:tc>
          <w:tcPr>
            <w:tcW w:w="4720" w:type="dxa"/>
          </w:tcPr>
          <w:p w14:paraId="494B0ECA" w14:textId="77777777" w:rsidR="00F802A1" w:rsidRPr="00F802A1" w:rsidRDefault="00F802A1" w:rsidP="00F802A1">
            <w:pPr>
              <w:pStyle w:val="ListParagraph"/>
              <w:numPr>
                <w:ilvl w:val="0"/>
                <w:numId w:val="1"/>
              </w:numPr>
              <w:rPr>
                <w:rFonts w:ascii="Univers" w:eastAsia="Calibri" w:hAnsi="Univers" w:cs="Calibri"/>
                <w:sz w:val="20"/>
                <w:szCs w:val="20"/>
                <w14:ligatures w14:val="standardContextual"/>
              </w:rPr>
            </w:pPr>
            <w:r w:rsidRPr="00F802A1">
              <w:rPr>
                <w:rFonts w:ascii="Univers" w:eastAsia="Calibri" w:hAnsi="Univers" w:cs="Calibri"/>
                <w:sz w:val="20"/>
                <w:szCs w:val="20"/>
                <w14:ligatures w14:val="standardContextual"/>
              </w:rPr>
              <w:t>Back up alignment of overseas direct debit payments with Daily foreign exchange rates</w:t>
            </w:r>
          </w:p>
          <w:p w14:paraId="570226E7" w14:textId="5F832808" w:rsidR="00130DE8" w:rsidRPr="009A52FC" w:rsidRDefault="00F802A1" w:rsidP="00F802A1">
            <w:pPr>
              <w:pStyle w:val="ListParagraph"/>
              <w:numPr>
                <w:ilvl w:val="0"/>
                <w:numId w:val="1"/>
              </w:numPr>
              <w:rPr>
                <w:rFonts w:ascii="Univers" w:hAnsi="Univers"/>
                <w:sz w:val="20"/>
                <w:szCs w:val="20"/>
              </w:rPr>
            </w:pPr>
            <w:r w:rsidRPr="00F802A1">
              <w:rPr>
                <w:rFonts w:ascii="Univers" w:eastAsia="Calibri" w:hAnsi="Univers" w:cs="Calibri"/>
                <w:sz w:val="20"/>
                <w:szCs w:val="20"/>
                <w14:ligatures w14:val="standardContextual"/>
              </w:rPr>
              <w:t>Back up administration of Z cards, including Z card ordering, correct cost centre and direct debit forms are completed</w:t>
            </w:r>
          </w:p>
        </w:tc>
      </w:tr>
      <w:tr w:rsidR="00130DE8" w:rsidRPr="009A52FC" w14:paraId="29C6E411" w14:textId="77777777" w:rsidTr="00D9159A">
        <w:tc>
          <w:tcPr>
            <w:tcW w:w="9535" w:type="dxa"/>
            <w:gridSpan w:val="2"/>
            <w:shd w:val="clear" w:color="auto" w:fill="D9D9D9" w:themeFill="background1" w:themeFillShade="D9"/>
          </w:tcPr>
          <w:p w14:paraId="02199071" w14:textId="77777777" w:rsidR="00130DE8" w:rsidRPr="009A52FC" w:rsidRDefault="00130DE8" w:rsidP="00D9159A">
            <w:pPr>
              <w:spacing w:line="276" w:lineRule="auto"/>
              <w:rPr>
                <w:rFonts w:ascii="Univers" w:hAnsi="Univers"/>
                <w:b/>
                <w:sz w:val="20"/>
                <w:szCs w:val="20"/>
              </w:rPr>
            </w:pPr>
            <w:r w:rsidRPr="009A52FC">
              <w:rPr>
                <w:rFonts w:ascii="Univers" w:hAnsi="Univers"/>
                <w:b/>
                <w:sz w:val="20"/>
                <w:szCs w:val="20"/>
              </w:rPr>
              <w:t>Health and Safety</w:t>
            </w:r>
          </w:p>
        </w:tc>
      </w:tr>
      <w:tr w:rsidR="00130DE8" w:rsidRPr="009A52FC" w14:paraId="2033A60C" w14:textId="77777777" w:rsidTr="00D9159A">
        <w:tc>
          <w:tcPr>
            <w:tcW w:w="4815" w:type="dxa"/>
          </w:tcPr>
          <w:p w14:paraId="4E282FAD" w14:textId="77777777" w:rsidR="00130DE8" w:rsidRPr="009A52FC" w:rsidRDefault="00130DE8" w:rsidP="00D9159A">
            <w:pPr>
              <w:pStyle w:val="ListParagraph"/>
              <w:numPr>
                <w:ilvl w:val="0"/>
                <w:numId w:val="1"/>
              </w:numPr>
              <w:spacing w:before="60" w:after="60" w:line="276" w:lineRule="auto"/>
              <w:contextualSpacing w:val="0"/>
              <w:rPr>
                <w:rFonts w:ascii="Univers" w:hAnsi="Univers"/>
                <w:sz w:val="20"/>
                <w:szCs w:val="20"/>
              </w:rPr>
            </w:pPr>
            <w:r w:rsidRPr="009A52FC">
              <w:rPr>
                <w:rFonts w:ascii="Univers" w:hAnsi="Univers"/>
                <w:sz w:val="20"/>
                <w:szCs w:val="20"/>
              </w:rPr>
              <w:t>Complies with Toyota’s Workplace Health and Safety policies and procedures</w:t>
            </w:r>
          </w:p>
          <w:p w14:paraId="76B9E5F9" w14:textId="77777777" w:rsidR="00130DE8" w:rsidRPr="009A52FC" w:rsidRDefault="00130DE8" w:rsidP="00D9159A">
            <w:pPr>
              <w:pStyle w:val="ListParagraph"/>
              <w:numPr>
                <w:ilvl w:val="0"/>
                <w:numId w:val="1"/>
              </w:numPr>
              <w:spacing w:before="60" w:after="60" w:line="276" w:lineRule="auto"/>
              <w:contextualSpacing w:val="0"/>
              <w:rPr>
                <w:rFonts w:ascii="Univers" w:hAnsi="Univers"/>
                <w:sz w:val="20"/>
                <w:szCs w:val="20"/>
              </w:rPr>
            </w:pPr>
            <w:r w:rsidRPr="009A52FC">
              <w:rPr>
                <w:rFonts w:ascii="Univers" w:hAnsi="Univers"/>
                <w:sz w:val="20"/>
                <w:szCs w:val="20"/>
              </w:rPr>
              <w:t>Takes personal responsibility for managing own safety and that of others</w:t>
            </w:r>
          </w:p>
          <w:p w14:paraId="54B87166" w14:textId="77777777" w:rsidR="00130DE8" w:rsidRPr="009A52FC" w:rsidRDefault="00130DE8" w:rsidP="00D9159A">
            <w:pPr>
              <w:pStyle w:val="ListParagraph"/>
              <w:numPr>
                <w:ilvl w:val="0"/>
                <w:numId w:val="1"/>
              </w:numPr>
              <w:spacing w:before="60" w:after="60" w:line="276" w:lineRule="auto"/>
              <w:contextualSpacing w:val="0"/>
              <w:rPr>
                <w:rFonts w:ascii="Univers" w:hAnsi="Univers"/>
                <w:sz w:val="20"/>
                <w:szCs w:val="20"/>
              </w:rPr>
            </w:pPr>
            <w:r w:rsidRPr="009A52FC">
              <w:rPr>
                <w:rFonts w:ascii="Univers" w:hAnsi="Univers"/>
                <w:sz w:val="20"/>
                <w:szCs w:val="20"/>
              </w:rPr>
              <w:t>Is actively engaged in the ongoing development of health and safety</w:t>
            </w:r>
          </w:p>
          <w:p w14:paraId="42E33E48" w14:textId="77777777" w:rsidR="00130DE8" w:rsidRPr="009A52FC" w:rsidRDefault="00130DE8" w:rsidP="00D9159A">
            <w:pPr>
              <w:pStyle w:val="ListParagraph"/>
              <w:numPr>
                <w:ilvl w:val="0"/>
                <w:numId w:val="1"/>
              </w:numPr>
              <w:spacing w:line="276" w:lineRule="auto"/>
              <w:contextualSpacing w:val="0"/>
              <w:rPr>
                <w:rFonts w:ascii="Univers" w:hAnsi="Univers"/>
                <w:sz w:val="20"/>
                <w:szCs w:val="20"/>
              </w:rPr>
            </w:pPr>
            <w:r w:rsidRPr="009A52FC">
              <w:rPr>
                <w:rFonts w:ascii="Univers" w:hAnsi="Univers"/>
                <w:sz w:val="20"/>
                <w:szCs w:val="20"/>
              </w:rPr>
              <w:t>(If applicable) When working remotely, has a distinct area that provides a safe and reasonable working environment</w:t>
            </w:r>
          </w:p>
        </w:tc>
        <w:tc>
          <w:tcPr>
            <w:tcW w:w="4720" w:type="dxa"/>
          </w:tcPr>
          <w:p w14:paraId="22D91D09" w14:textId="77777777" w:rsidR="00130DE8" w:rsidRPr="009A52FC" w:rsidRDefault="00130DE8" w:rsidP="00D9159A">
            <w:pPr>
              <w:pStyle w:val="ListParagraph"/>
              <w:numPr>
                <w:ilvl w:val="0"/>
                <w:numId w:val="1"/>
              </w:numPr>
              <w:spacing w:before="60" w:after="60" w:line="276" w:lineRule="auto"/>
              <w:contextualSpacing w:val="0"/>
              <w:rPr>
                <w:rFonts w:ascii="Univers" w:hAnsi="Univers"/>
                <w:sz w:val="20"/>
                <w:szCs w:val="20"/>
              </w:rPr>
            </w:pPr>
            <w:r w:rsidRPr="009A52FC">
              <w:rPr>
                <w:rFonts w:ascii="Univers" w:hAnsi="Univers"/>
                <w:sz w:val="20"/>
                <w:szCs w:val="20"/>
              </w:rPr>
              <w:t>Uses PPE as appropriate for the task</w:t>
            </w:r>
          </w:p>
          <w:p w14:paraId="7E3BA3AE" w14:textId="77777777" w:rsidR="00130DE8" w:rsidRPr="009A52FC" w:rsidRDefault="00130DE8" w:rsidP="00D9159A">
            <w:pPr>
              <w:pStyle w:val="ListParagraph"/>
              <w:numPr>
                <w:ilvl w:val="0"/>
                <w:numId w:val="1"/>
              </w:numPr>
              <w:spacing w:before="60" w:after="60" w:line="276" w:lineRule="auto"/>
              <w:contextualSpacing w:val="0"/>
              <w:rPr>
                <w:rFonts w:ascii="Univers" w:hAnsi="Univers"/>
                <w:sz w:val="20"/>
                <w:szCs w:val="20"/>
              </w:rPr>
            </w:pPr>
            <w:r w:rsidRPr="009A52FC">
              <w:rPr>
                <w:rFonts w:ascii="Univers" w:hAnsi="Univers"/>
                <w:sz w:val="20"/>
                <w:szCs w:val="20"/>
              </w:rPr>
              <w:t>Accidents, incidents and hazards are reported within 24 hours</w:t>
            </w:r>
          </w:p>
          <w:p w14:paraId="51033A01" w14:textId="77777777" w:rsidR="00130DE8" w:rsidRPr="009A52FC" w:rsidRDefault="00130DE8" w:rsidP="00D9159A">
            <w:pPr>
              <w:pStyle w:val="ListParagraph"/>
              <w:numPr>
                <w:ilvl w:val="0"/>
                <w:numId w:val="1"/>
              </w:numPr>
              <w:spacing w:before="60" w:after="60" w:line="276" w:lineRule="auto"/>
              <w:contextualSpacing w:val="0"/>
              <w:rPr>
                <w:rFonts w:ascii="Univers" w:hAnsi="Univers"/>
                <w:sz w:val="20"/>
                <w:szCs w:val="20"/>
              </w:rPr>
            </w:pPr>
            <w:r w:rsidRPr="009A52FC">
              <w:rPr>
                <w:rFonts w:ascii="Univers" w:hAnsi="Univers"/>
                <w:sz w:val="20"/>
                <w:szCs w:val="20"/>
              </w:rPr>
              <w:t xml:space="preserve">Participates in health &amp; safety training </w:t>
            </w:r>
          </w:p>
          <w:p w14:paraId="03D51282" w14:textId="77777777" w:rsidR="00130DE8" w:rsidRPr="009A52FC" w:rsidRDefault="00130DE8" w:rsidP="00D9159A">
            <w:pPr>
              <w:pStyle w:val="ListParagraph"/>
              <w:numPr>
                <w:ilvl w:val="0"/>
                <w:numId w:val="1"/>
              </w:numPr>
              <w:spacing w:line="276" w:lineRule="auto"/>
              <w:contextualSpacing w:val="0"/>
              <w:rPr>
                <w:rFonts w:ascii="Univers" w:hAnsi="Univers"/>
                <w:sz w:val="20"/>
                <w:szCs w:val="20"/>
              </w:rPr>
            </w:pPr>
            <w:r w:rsidRPr="009A52FC">
              <w:rPr>
                <w:rFonts w:ascii="Univers" w:hAnsi="Univers"/>
                <w:sz w:val="20"/>
                <w:szCs w:val="20"/>
              </w:rPr>
              <w:t>(If applicable) Provides verification that all health and safety requirements are met within any remote working environment</w:t>
            </w:r>
          </w:p>
        </w:tc>
      </w:tr>
      <w:tr w:rsidR="00130DE8" w:rsidRPr="009A52FC" w14:paraId="569E74A0" w14:textId="77777777" w:rsidTr="00130DE8">
        <w:tc>
          <w:tcPr>
            <w:tcW w:w="4815" w:type="dxa"/>
            <w:shd w:val="clear" w:color="auto" w:fill="D9D9D9" w:themeFill="background1" w:themeFillShade="D9"/>
          </w:tcPr>
          <w:p w14:paraId="7875E343" w14:textId="77777777" w:rsidR="00130DE8" w:rsidRPr="009A52FC" w:rsidRDefault="00130DE8" w:rsidP="00130DE8">
            <w:pPr>
              <w:spacing w:before="60" w:after="60" w:line="276" w:lineRule="auto"/>
              <w:rPr>
                <w:rFonts w:ascii="Univers" w:hAnsi="Univers"/>
                <w:sz w:val="20"/>
                <w:szCs w:val="20"/>
              </w:rPr>
            </w:pPr>
            <w:r w:rsidRPr="009A52FC">
              <w:rPr>
                <w:rFonts w:ascii="Univers" w:eastAsia="Calibri" w:hAnsi="Univers" w:cs="Arial"/>
                <w:b/>
                <w:sz w:val="20"/>
                <w:szCs w:val="20"/>
              </w:rPr>
              <w:t>Team</w:t>
            </w:r>
          </w:p>
        </w:tc>
        <w:tc>
          <w:tcPr>
            <w:tcW w:w="4720" w:type="dxa"/>
            <w:shd w:val="clear" w:color="auto" w:fill="D9D9D9" w:themeFill="background1" w:themeFillShade="D9"/>
          </w:tcPr>
          <w:p w14:paraId="5D9C776D" w14:textId="77777777" w:rsidR="00130DE8" w:rsidRPr="009A52FC" w:rsidRDefault="00130DE8" w:rsidP="00130DE8">
            <w:pPr>
              <w:spacing w:before="60" w:after="60" w:line="276" w:lineRule="auto"/>
              <w:rPr>
                <w:rFonts w:ascii="Univers" w:hAnsi="Univers"/>
                <w:sz w:val="20"/>
                <w:szCs w:val="20"/>
              </w:rPr>
            </w:pPr>
          </w:p>
        </w:tc>
      </w:tr>
      <w:tr w:rsidR="00130DE8" w:rsidRPr="009A52FC" w14:paraId="586C8B9C" w14:textId="77777777" w:rsidTr="00D9159A">
        <w:tc>
          <w:tcPr>
            <w:tcW w:w="4815" w:type="dxa"/>
          </w:tcPr>
          <w:p w14:paraId="17ED0AC6" w14:textId="77777777" w:rsidR="00130DE8" w:rsidRPr="009A52FC" w:rsidRDefault="00130DE8" w:rsidP="00130DE8">
            <w:pPr>
              <w:numPr>
                <w:ilvl w:val="0"/>
                <w:numId w:val="1"/>
              </w:numPr>
              <w:spacing w:before="60" w:after="60"/>
              <w:rPr>
                <w:rFonts w:ascii="Univers" w:eastAsia="Calibri" w:hAnsi="Univers" w:cs="Times New Roman"/>
                <w:sz w:val="20"/>
                <w:szCs w:val="20"/>
              </w:rPr>
            </w:pPr>
            <w:r w:rsidRPr="009A52FC">
              <w:rPr>
                <w:rFonts w:ascii="Univers" w:eastAsia="Calibri" w:hAnsi="Univers" w:cs="Times New Roman"/>
                <w:sz w:val="20"/>
                <w:szCs w:val="20"/>
              </w:rPr>
              <w:t>Works collaboratively with team members</w:t>
            </w:r>
          </w:p>
          <w:p w14:paraId="7BC30FF0" w14:textId="77777777" w:rsidR="00130DE8" w:rsidRPr="009A52FC" w:rsidRDefault="00130DE8" w:rsidP="00130DE8">
            <w:pPr>
              <w:numPr>
                <w:ilvl w:val="0"/>
                <w:numId w:val="1"/>
              </w:numPr>
              <w:spacing w:before="60" w:after="60"/>
              <w:rPr>
                <w:rFonts w:ascii="Univers" w:eastAsia="Calibri" w:hAnsi="Univers" w:cs="Times New Roman"/>
                <w:sz w:val="20"/>
                <w:szCs w:val="20"/>
              </w:rPr>
            </w:pPr>
            <w:r w:rsidRPr="009A52FC">
              <w:rPr>
                <w:rFonts w:ascii="Univers" w:eastAsia="Calibri" w:hAnsi="Univers" w:cs="Times New Roman"/>
                <w:sz w:val="20"/>
                <w:szCs w:val="20"/>
              </w:rPr>
              <w:t xml:space="preserve">Build and maintain key working relationships </w:t>
            </w:r>
          </w:p>
          <w:p w14:paraId="05476B5E" w14:textId="77777777" w:rsidR="00130DE8" w:rsidRPr="009A52FC" w:rsidRDefault="00130DE8" w:rsidP="00130DE8">
            <w:pPr>
              <w:numPr>
                <w:ilvl w:val="0"/>
                <w:numId w:val="1"/>
              </w:numPr>
              <w:spacing w:before="60" w:after="60"/>
              <w:rPr>
                <w:rFonts w:ascii="Univers" w:eastAsia="Calibri" w:hAnsi="Univers" w:cs="Times New Roman"/>
                <w:sz w:val="20"/>
                <w:szCs w:val="20"/>
              </w:rPr>
            </w:pPr>
            <w:r w:rsidRPr="009A52FC">
              <w:rPr>
                <w:rFonts w:ascii="Univers" w:eastAsia="Calibri" w:hAnsi="Univers" w:cs="Times New Roman"/>
                <w:sz w:val="20"/>
                <w:szCs w:val="20"/>
              </w:rPr>
              <w:t>Assists team members with training activities as required</w:t>
            </w:r>
          </w:p>
          <w:p w14:paraId="1FEEAE52" w14:textId="77777777" w:rsidR="00130DE8" w:rsidRPr="009A52FC" w:rsidRDefault="00130DE8" w:rsidP="00130DE8">
            <w:pPr>
              <w:numPr>
                <w:ilvl w:val="0"/>
                <w:numId w:val="1"/>
              </w:numPr>
              <w:spacing w:before="60" w:after="60"/>
              <w:rPr>
                <w:rFonts w:ascii="Univers" w:eastAsia="Calibri" w:hAnsi="Univers" w:cs="Times New Roman"/>
                <w:sz w:val="20"/>
                <w:szCs w:val="20"/>
              </w:rPr>
            </w:pPr>
            <w:r w:rsidRPr="009A52FC">
              <w:rPr>
                <w:rFonts w:ascii="Univers" w:eastAsia="Calibri" w:hAnsi="Univers" w:cs="Times New Roman"/>
                <w:sz w:val="20"/>
                <w:szCs w:val="20"/>
              </w:rPr>
              <w:t>Participate in team meetings and training sessions as required</w:t>
            </w:r>
          </w:p>
          <w:p w14:paraId="22A249F8" w14:textId="77777777" w:rsidR="00130DE8" w:rsidRPr="009A52FC" w:rsidRDefault="00130DE8" w:rsidP="00130DE8">
            <w:pPr>
              <w:pStyle w:val="ListParagraph"/>
              <w:numPr>
                <w:ilvl w:val="0"/>
                <w:numId w:val="1"/>
              </w:numPr>
              <w:spacing w:before="60" w:after="60" w:line="276" w:lineRule="auto"/>
              <w:contextualSpacing w:val="0"/>
              <w:rPr>
                <w:rFonts w:ascii="Univers" w:hAnsi="Univers"/>
                <w:sz w:val="20"/>
                <w:szCs w:val="20"/>
              </w:rPr>
            </w:pPr>
            <w:r w:rsidRPr="009A52FC">
              <w:rPr>
                <w:rFonts w:ascii="Univers" w:eastAsia="Calibri" w:hAnsi="Univers" w:cs="Times New Roman"/>
                <w:sz w:val="20"/>
                <w:szCs w:val="20"/>
              </w:rPr>
              <w:t>Participate in meetings and reviews with manager, is proactive in asking for help or training when needed</w:t>
            </w:r>
          </w:p>
        </w:tc>
        <w:tc>
          <w:tcPr>
            <w:tcW w:w="4720" w:type="dxa"/>
          </w:tcPr>
          <w:p w14:paraId="46FC8230" w14:textId="77777777" w:rsidR="00130DE8" w:rsidRPr="009A52FC" w:rsidRDefault="00130DE8" w:rsidP="00130DE8">
            <w:pPr>
              <w:numPr>
                <w:ilvl w:val="0"/>
                <w:numId w:val="1"/>
              </w:numPr>
              <w:spacing w:before="60" w:after="60"/>
              <w:rPr>
                <w:rFonts w:ascii="Univers" w:eastAsia="Calibri" w:hAnsi="Univers" w:cs="Times New Roman"/>
                <w:sz w:val="20"/>
                <w:szCs w:val="20"/>
              </w:rPr>
            </w:pPr>
            <w:r w:rsidRPr="009A52FC">
              <w:rPr>
                <w:rFonts w:ascii="Univers" w:eastAsia="Calibri" w:hAnsi="Univers" w:cs="Times New Roman"/>
                <w:sz w:val="20"/>
                <w:szCs w:val="20"/>
              </w:rPr>
              <w:t xml:space="preserve">Regularly communicates and shares information with team members, is friendly and polite </w:t>
            </w:r>
          </w:p>
          <w:p w14:paraId="601B5622" w14:textId="77777777" w:rsidR="00130DE8" w:rsidRPr="009A52FC" w:rsidRDefault="00130DE8" w:rsidP="00130DE8">
            <w:pPr>
              <w:numPr>
                <w:ilvl w:val="0"/>
                <w:numId w:val="1"/>
              </w:numPr>
              <w:spacing w:before="60" w:after="60"/>
              <w:rPr>
                <w:rFonts w:ascii="Univers" w:eastAsia="Calibri" w:hAnsi="Univers" w:cs="Times New Roman"/>
                <w:sz w:val="20"/>
                <w:szCs w:val="20"/>
              </w:rPr>
            </w:pPr>
            <w:r w:rsidRPr="009A52FC">
              <w:rPr>
                <w:rFonts w:ascii="Univers" w:eastAsia="Calibri" w:hAnsi="Univers" w:cs="Times New Roman"/>
                <w:sz w:val="20"/>
                <w:szCs w:val="20"/>
              </w:rPr>
              <w:t>Is responsive and easily contactable during working hours</w:t>
            </w:r>
          </w:p>
          <w:p w14:paraId="13C4495F" w14:textId="77777777" w:rsidR="00130DE8" w:rsidRPr="009A52FC" w:rsidRDefault="00130DE8" w:rsidP="00130DE8">
            <w:pPr>
              <w:numPr>
                <w:ilvl w:val="0"/>
                <w:numId w:val="1"/>
              </w:numPr>
              <w:spacing w:before="60" w:after="60"/>
              <w:rPr>
                <w:rFonts w:ascii="Univers" w:eastAsia="Calibri" w:hAnsi="Univers" w:cs="Times New Roman"/>
                <w:sz w:val="20"/>
                <w:szCs w:val="20"/>
              </w:rPr>
            </w:pPr>
            <w:r w:rsidRPr="009A52FC">
              <w:rPr>
                <w:rFonts w:ascii="Univers" w:eastAsia="Calibri" w:hAnsi="Univers" w:cs="Times New Roman"/>
                <w:sz w:val="20"/>
                <w:szCs w:val="20"/>
              </w:rPr>
              <w:t>Makes oneself available to attend meetings and training sessions when requested</w:t>
            </w:r>
          </w:p>
          <w:p w14:paraId="6C3F6E04" w14:textId="77777777" w:rsidR="00130DE8" w:rsidRPr="009A52FC" w:rsidRDefault="00130DE8" w:rsidP="00130DE8">
            <w:pPr>
              <w:pStyle w:val="ListParagraph"/>
              <w:numPr>
                <w:ilvl w:val="0"/>
                <w:numId w:val="1"/>
              </w:numPr>
              <w:spacing w:before="60" w:after="60" w:line="276" w:lineRule="auto"/>
              <w:contextualSpacing w:val="0"/>
              <w:rPr>
                <w:rFonts w:ascii="Univers" w:hAnsi="Univers"/>
                <w:sz w:val="20"/>
                <w:szCs w:val="20"/>
              </w:rPr>
            </w:pPr>
            <w:r w:rsidRPr="009A52FC">
              <w:rPr>
                <w:rFonts w:ascii="Univers" w:eastAsia="Calibri" w:hAnsi="Univers" w:cs="Times New Roman"/>
                <w:sz w:val="20"/>
                <w:szCs w:val="20"/>
              </w:rPr>
              <w:t>Actively and constructively participates in meetings and training sessions</w:t>
            </w:r>
          </w:p>
        </w:tc>
      </w:tr>
      <w:tr w:rsidR="00130DE8" w:rsidRPr="009A52FC" w14:paraId="1CA0E98F" w14:textId="77777777" w:rsidTr="00D9159A">
        <w:tc>
          <w:tcPr>
            <w:tcW w:w="9535" w:type="dxa"/>
            <w:gridSpan w:val="2"/>
            <w:shd w:val="clear" w:color="auto" w:fill="D9D9D9" w:themeFill="background1" w:themeFillShade="D9"/>
          </w:tcPr>
          <w:p w14:paraId="5734B8C3" w14:textId="77777777" w:rsidR="00130DE8" w:rsidRPr="009A52FC" w:rsidRDefault="00130DE8" w:rsidP="00D9159A">
            <w:pPr>
              <w:spacing w:before="60" w:after="60" w:line="276" w:lineRule="auto"/>
              <w:rPr>
                <w:rFonts w:ascii="Univers" w:hAnsi="Univers"/>
                <w:b/>
                <w:sz w:val="20"/>
                <w:szCs w:val="20"/>
              </w:rPr>
            </w:pPr>
            <w:r w:rsidRPr="009A52FC">
              <w:rPr>
                <w:rFonts w:ascii="Univers" w:hAnsi="Univers"/>
                <w:b/>
                <w:sz w:val="20"/>
                <w:szCs w:val="20"/>
              </w:rPr>
              <w:t>Ad Hoc</w:t>
            </w:r>
          </w:p>
        </w:tc>
      </w:tr>
      <w:tr w:rsidR="00130DE8" w:rsidRPr="009A52FC" w14:paraId="009B0DF6" w14:textId="77777777" w:rsidTr="00D9159A">
        <w:tc>
          <w:tcPr>
            <w:tcW w:w="4815" w:type="dxa"/>
          </w:tcPr>
          <w:p w14:paraId="642CC8D2" w14:textId="77777777" w:rsidR="00130DE8" w:rsidRPr="009A52FC" w:rsidRDefault="00130DE8" w:rsidP="00D9159A">
            <w:pPr>
              <w:pStyle w:val="ListParagraph"/>
              <w:numPr>
                <w:ilvl w:val="0"/>
                <w:numId w:val="1"/>
              </w:numPr>
              <w:spacing w:before="60" w:after="60" w:line="276" w:lineRule="auto"/>
              <w:rPr>
                <w:rFonts w:ascii="Univers" w:hAnsi="Univers"/>
                <w:sz w:val="20"/>
                <w:szCs w:val="20"/>
              </w:rPr>
            </w:pPr>
            <w:r w:rsidRPr="009A52FC">
              <w:rPr>
                <w:rFonts w:ascii="Univers" w:hAnsi="Univers"/>
                <w:sz w:val="20"/>
                <w:szCs w:val="20"/>
              </w:rPr>
              <w:t>Undertake other duties reasonably within your capability as required by Toyota New Zealand</w:t>
            </w:r>
          </w:p>
        </w:tc>
        <w:tc>
          <w:tcPr>
            <w:tcW w:w="4720" w:type="dxa"/>
          </w:tcPr>
          <w:p w14:paraId="25211122" w14:textId="77777777" w:rsidR="00130DE8" w:rsidRPr="009A52FC" w:rsidRDefault="00130DE8" w:rsidP="00D9159A">
            <w:pPr>
              <w:pStyle w:val="ListParagraph"/>
              <w:numPr>
                <w:ilvl w:val="0"/>
                <w:numId w:val="1"/>
              </w:numPr>
              <w:spacing w:before="60" w:after="60" w:line="276" w:lineRule="auto"/>
              <w:contextualSpacing w:val="0"/>
              <w:rPr>
                <w:rFonts w:ascii="Univers" w:hAnsi="Univers"/>
                <w:sz w:val="20"/>
                <w:szCs w:val="20"/>
              </w:rPr>
            </w:pPr>
            <w:r w:rsidRPr="009A52FC">
              <w:rPr>
                <w:rFonts w:ascii="Univers" w:hAnsi="Univers"/>
                <w:sz w:val="20"/>
                <w:szCs w:val="20"/>
              </w:rPr>
              <w:t>Maintains a professional, positive and self-motivated attitude with a willingness to go the extra mile to assist others</w:t>
            </w:r>
          </w:p>
        </w:tc>
      </w:tr>
    </w:tbl>
    <w:p w14:paraId="57734A37" w14:textId="77777777" w:rsidR="00130DE8" w:rsidRPr="009A52FC" w:rsidRDefault="00130DE8" w:rsidP="00130DE8">
      <w:pPr>
        <w:spacing w:afterLines="120" w:after="288"/>
        <w:rPr>
          <w:rStyle w:val="TitleChar"/>
          <w:rFonts w:ascii="Univers" w:hAnsi="Univers"/>
        </w:rPr>
      </w:pPr>
    </w:p>
    <w:p w14:paraId="7CF3147E" w14:textId="77777777" w:rsidR="00130DE8" w:rsidRPr="009A52FC" w:rsidRDefault="00130DE8" w:rsidP="00130DE8">
      <w:pPr>
        <w:spacing w:afterLines="120" w:after="288"/>
        <w:rPr>
          <w:rFonts w:ascii="Univers" w:hAnsi="Univers"/>
        </w:rPr>
      </w:pPr>
      <w:r w:rsidRPr="009A52FC">
        <w:rPr>
          <w:rStyle w:val="TitleChar"/>
          <w:rFonts w:ascii="Univers" w:hAnsi="Univers"/>
        </w:rPr>
        <w:t>PERSON SPECIFICATION</w:t>
      </w:r>
    </w:p>
    <w:p w14:paraId="14661C63" w14:textId="77777777" w:rsidR="00130DE8" w:rsidRPr="009A52FC" w:rsidRDefault="00130DE8" w:rsidP="00130DE8">
      <w:pPr>
        <w:ind w:left="0" w:firstLine="0"/>
        <w:rPr>
          <w:rFonts w:ascii="Univers" w:hAnsi="Univers"/>
          <w:sz w:val="20"/>
          <w:szCs w:val="20"/>
          <w:lang w:eastAsia="en-NZ"/>
        </w:rPr>
      </w:pPr>
      <w:r w:rsidRPr="009A52FC">
        <w:rPr>
          <w:rFonts w:ascii="Univers" w:hAnsi="Univers"/>
          <w:sz w:val="20"/>
          <w:szCs w:val="20"/>
          <w:lang w:eastAsia="en-NZ"/>
        </w:rPr>
        <w:t>To be successful in this position and to be able to make a positive difference, you will ideally have:</w:t>
      </w:r>
    </w:p>
    <w:p w14:paraId="2C5BCA1F" w14:textId="77777777" w:rsidR="00130DE8" w:rsidRPr="009A52FC" w:rsidRDefault="00130DE8" w:rsidP="00130DE8">
      <w:pPr>
        <w:ind w:left="0" w:firstLine="0"/>
        <w:rPr>
          <w:rFonts w:ascii="Univers" w:hAnsi="Univers"/>
          <w:b/>
          <w:sz w:val="20"/>
          <w:szCs w:val="20"/>
          <w:lang w:eastAsia="en-NZ"/>
        </w:rPr>
      </w:pPr>
      <w:r w:rsidRPr="009A52FC">
        <w:rPr>
          <w:rFonts w:ascii="Univers" w:hAnsi="Univers"/>
          <w:b/>
          <w:sz w:val="20"/>
          <w:szCs w:val="20"/>
          <w:lang w:eastAsia="en-NZ"/>
        </w:rPr>
        <w:t>Experience</w:t>
      </w:r>
    </w:p>
    <w:p w14:paraId="5865DE07" w14:textId="768E71C4" w:rsidR="00130DE8" w:rsidRPr="009A52FC" w:rsidRDefault="00F802A1" w:rsidP="00130DE8">
      <w:pPr>
        <w:pStyle w:val="ListParagraph"/>
        <w:numPr>
          <w:ilvl w:val="0"/>
          <w:numId w:val="5"/>
        </w:numPr>
        <w:rPr>
          <w:rFonts w:ascii="Univers" w:hAnsi="Univers"/>
          <w:sz w:val="20"/>
          <w:szCs w:val="20"/>
          <w:lang w:eastAsia="en-NZ"/>
        </w:rPr>
      </w:pPr>
      <w:r w:rsidRPr="00F802A1">
        <w:rPr>
          <w:rFonts w:ascii="Univers" w:hAnsi="Univers"/>
          <w:sz w:val="20"/>
          <w:szCs w:val="20"/>
          <w:lang w:eastAsia="en-NZ"/>
        </w:rPr>
        <w:t>At least 3+ years’ experience in a similar role</w:t>
      </w:r>
      <w:r w:rsidR="00130DE8" w:rsidRPr="009A52FC">
        <w:rPr>
          <w:rFonts w:ascii="Univers" w:hAnsi="Univers"/>
          <w:sz w:val="20"/>
          <w:szCs w:val="20"/>
          <w:lang w:eastAsia="en-NZ"/>
        </w:rPr>
        <w:br/>
      </w:r>
    </w:p>
    <w:p w14:paraId="5703996B" w14:textId="77777777" w:rsidR="00130DE8" w:rsidRPr="009A52FC" w:rsidRDefault="00130DE8" w:rsidP="00130DE8">
      <w:pPr>
        <w:ind w:left="0" w:firstLine="0"/>
        <w:rPr>
          <w:rFonts w:ascii="Univers" w:hAnsi="Univers"/>
          <w:b/>
          <w:sz w:val="20"/>
          <w:szCs w:val="20"/>
          <w:lang w:eastAsia="en-NZ"/>
        </w:rPr>
      </w:pPr>
      <w:r w:rsidRPr="009A52FC">
        <w:rPr>
          <w:rFonts w:ascii="Univers" w:hAnsi="Univers"/>
          <w:b/>
          <w:sz w:val="20"/>
          <w:szCs w:val="20"/>
          <w:lang w:eastAsia="en-NZ"/>
        </w:rPr>
        <w:t>Skills</w:t>
      </w:r>
    </w:p>
    <w:p w14:paraId="451AF5F5" w14:textId="77777777" w:rsidR="00F802A1" w:rsidRPr="00F802A1" w:rsidRDefault="00F802A1" w:rsidP="00F802A1">
      <w:pPr>
        <w:pStyle w:val="ListParagraph"/>
        <w:numPr>
          <w:ilvl w:val="0"/>
          <w:numId w:val="5"/>
        </w:numPr>
        <w:rPr>
          <w:rFonts w:ascii="Univers" w:hAnsi="Univers"/>
          <w:sz w:val="20"/>
          <w:szCs w:val="20"/>
          <w:lang w:eastAsia="en-NZ"/>
        </w:rPr>
      </w:pPr>
      <w:r w:rsidRPr="00F802A1">
        <w:rPr>
          <w:rFonts w:ascii="Univers" w:hAnsi="Univers"/>
          <w:sz w:val="20"/>
          <w:szCs w:val="20"/>
          <w:lang w:eastAsia="en-NZ"/>
        </w:rPr>
        <w:t>Solid understanding of accounting principles</w:t>
      </w:r>
    </w:p>
    <w:p w14:paraId="365A9B82" w14:textId="77777777" w:rsidR="00F802A1" w:rsidRPr="00F802A1" w:rsidRDefault="00F802A1" w:rsidP="00F802A1">
      <w:pPr>
        <w:pStyle w:val="ListParagraph"/>
        <w:numPr>
          <w:ilvl w:val="0"/>
          <w:numId w:val="5"/>
        </w:numPr>
        <w:rPr>
          <w:rFonts w:ascii="Univers" w:hAnsi="Univers"/>
          <w:sz w:val="20"/>
          <w:szCs w:val="20"/>
          <w:lang w:eastAsia="en-NZ"/>
        </w:rPr>
      </w:pPr>
      <w:r w:rsidRPr="00F802A1">
        <w:rPr>
          <w:rFonts w:ascii="Univers" w:hAnsi="Univers"/>
          <w:sz w:val="20"/>
          <w:szCs w:val="20"/>
          <w:lang w:eastAsia="en-NZ"/>
        </w:rPr>
        <w:t>Ability to work autonomously and as part of the broader team</w:t>
      </w:r>
    </w:p>
    <w:p w14:paraId="4D0CAC75" w14:textId="77777777" w:rsidR="00F802A1" w:rsidRPr="00F802A1" w:rsidRDefault="00F802A1" w:rsidP="00F802A1">
      <w:pPr>
        <w:pStyle w:val="ListParagraph"/>
        <w:numPr>
          <w:ilvl w:val="0"/>
          <w:numId w:val="5"/>
        </w:numPr>
        <w:rPr>
          <w:rFonts w:ascii="Univers" w:hAnsi="Univers"/>
          <w:sz w:val="20"/>
          <w:szCs w:val="20"/>
          <w:lang w:eastAsia="en-NZ"/>
        </w:rPr>
      </w:pPr>
      <w:r w:rsidRPr="00F802A1">
        <w:rPr>
          <w:rFonts w:ascii="Univers" w:hAnsi="Univers"/>
          <w:sz w:val="20"/>
          <w:szCs w:val="20"/>
          <w:lang w:eastAsia="en-NZ"/>
        </w:rPr>
        <w:t>Appropriate handling of sensitive information</w:t>
      </w:r>
    </w:p>
    <w:p w14:paraId="7A40E35C" w14:textId="77777777" w:rsidR="00F802A1" w:rsidRPr="00F802A1" w:rsidRDefault="00F802A1" w:rsidP="00F802A1">
      <w:pPr>
        <w:pStyle w:val="ListParagraph"/>
        <w:numPr>
          <w:ilvl w:val="0"/>
          <w:numId w:val="5"/>
        </w:numPr>
        <w:rPr>
          <w:rFonts w:ascii="Univers" w:hAnsi="Univers"/>
          <w:sz w:val="20"/>
          <w:szCs w:val="20"/>
          <w:lang w:eastAsia="en-NZ"/>
        </w:rPr>
      </w:pPr>
      <w:r w:rsidRPr="00F802A1">
        <w:rPr>
          <w:rFonts w:ascii="Univers" w:hAnsi="Univers"/>
          <w:sz w:val="20"/>
          <w:szCs w:val="20"/>
          <w:lang w:eastAsia="en-NZ"/>
        </w:rPr>
        <w:t>Strong varied experience with accounting software</w:t>
      </w:r>
    </w:p>
    <w:p w14:paraId="402186C5" w14:textId="77777777" w:rsidR="00130DE8" w:rsidRPr="00F802A1" w:rsidRDefault="00130DE8" w:rsidP="00F802A1">
      <w:pPr>
        <w:rPr>
          <w:rFonts w:ascii="Univers" w:hAnsi="Univers"/>
          <w:b/>
          <w:sz w:val="20"/>
          <w:szCs w:val="20"/>
          <w:lang w:eastAsia="en-NZ"/>
        </w:rPr>
      </w:pPr>
    </w:p>
    <w:p w14:paraId="613C18CB" w14:textId="77777777" w:rsidR="00130DE8" w:rsidRPr="009A52FC" w:rsidRDefault="00130DE8" w:rsidP="00130DE8">
      <w:pPr>
        <w:pStyle w:val="Title"/>
        <w:rPr>
          <w:rFonts w:ascii="Univers" w:hAnsi="Univers"/>
          <w:color w:val="auto"/>
          <w:sz w:val="22"/>
          <w:szCs w:val="22"/>
        </w:rPr>
      </w:pPr>
      <w:r w:rsidRPr="009A52FC">
        <w:rPr>
          <w:rFonts w:ascii="Univers" w:hAnsi="Univers"/>
          <w:color w:val="auto"/>
          <w:sz w:val="22"/>
          <w:szCs w:val="22"/>
        </w:rPr>
        <w:t>Other Requirements</w:t>
      </w:r>
    </w:p>
    <w:p w14:paraId="59900CCB" w14:textId="77777777" w:rsidR="00130DE8" w:rsidRPr="009A52FC" w:rsidRDefault="00130DE8" w:rsidP="00130DE8">
      <w:pPr>
        <w:pStyle w:val="ListParagraph"/>
        <w:numPr>
          <w:ilvl w:val="0"/>
          <w:numId w:val="4"/>
        </w:numPr>
        <w:rPr>
          <w:rFonts w:ascii="Univers" w:hAnsi="Univers" w:cs="Arial"/>
          <w:sz w:val="20"/>
          <w:szCs w:val="20"/>
        </w:rPr>
      </w:pPr>
      <w:r w:rsidRPr="009A52FC">
        <w:rPr>
          <w:rFonts w:ascii="Univers" w:hAnsi="Univers" w:cs="Arial"/>
          <w:sz w:val="20"/>
          <w:szCs w:val="20"/>
        </w:rPr>
        <w:t>New Zealand Citizenship or New Zealand Permanent Residency</w:t>
      </w:r>
    </w:p>
    <w:bookmarkEnd w:id="1"/>
    <w:p w14:paraId="0647BAEA" w14:textId="77777777" w:rsidR="00130DE8" w:rsidRPr="009A52FC" w:rsidRDefault="00130DE8" w:rsidP="00130DE8">
      <w:pPr>
        <w:ind w:left="0" w:firstLine="0"/>
        <w:rPr>
          <w:rFonts w:ascii="Univers" w:hAnsi="Univers"/>
          <w:b/>
        </w:rPr>
      </w:pPr>
    </w:p>
    <w:p w14:paraId="08DA5D75" w14:textId="77777777" w:rsidR="00130DE8" w:rsidRPr="009A52FC" w:rsidRDefault="00130DE8" w:rsidP="00130DE8">
      <w:pPr>
        <w:rPr>
          <w:rFonts w:ascii="Univers" w:hAnsi="Univers"/>
        </w:rPr>
      </w:pPr>
    </w:p>
    <w:p w14:paraId="3C3FF8B1" w14:textId="77777777" w:rsidR="00130DE8" w:rsidRPr="009A52FC" w:rsidRDefault="00130DE8" w:rsidP="00130DE8">
      <w:pPr>
        <w:rPr>
          <w:rFonts w:ascii="Univers" w:hAnsi="Univers"/>
        </w:rPr>
      </w:pPr>
    </w:p>
    <w:p w14:paraId="7D347810" w14:textId="77777777" w:rsidR="00040761" w:rsidRPr="009A52FC" w:rsidRDefault="00040761">
      <w:pPr>
        <w:rPr>
          <w:rFonts w:ascii="Univers" w:hAnsi="Univers"/>
          <w:b/>
        </w:rPr>
      </w:pPr>
    </w:p>
    <w:sectPr w:rsidR="00040761" w:rsidRPr="009A52FC" w:rsidSect="00130DE8">
      <w:headerReference w:type="default" r:id="rId13"/>
      <w:footerReference w:type="default" r:id="rId14"/>
      <w:type w:val="continuous"/>
      <w:pgSz w:w="11906" w:h="16838"/>
      <w:pgMar w:top="1134" w:right="1134" w:bottom="1134" w:left="1134" w:header="567" w:footer="7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31611" w14:textId="77777777" w:rsidR="00130DE8" w:rsidRDefault="00130DE8" w:rsidP="00130DE8">
      <w:pPr>
        <w:spacing w:before="0"/>
      </w:pPr>
      <w:r>
        <w:separator/>
      </w:r>
    </w:p>
  </w:endnote>
  <w:endnote w:type="continuationSeparator" w:id="0">
    <w:p w14:paraId="589677D0" w14:textId="77777777" w:rsidR="00130DE8" w:rsidRDefault="00130DE8" w:rsidP="00130DE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oyota Text">
    <w:altName w:val="Calibri"/>
    <w:panose1 w:val="020B0503040202020203"/>
    <w:charset w:val="00"/>
    <w:family w:val="swiss"/>
    <w:pitch w:val="variable"/>
    <w:sig w:usb0="A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Toyota Display Heavy">
    <w:panose1 w:val="020B0903040202020203"/>
    <w:charset w:val="00"/>
    <w:family w:val="swiss"/>
    <w:pitch w:val="variable"/>
    <w:sig w:usb0="A00002AF" w:usb1="5000205B" w:usb2="00000000" w:usb3="00000000" w:csb0="0000009F" w:csb1="00000000"/>
  </w:font>
  <w:font w:name="Toyota Type">
    <w:panose1 w:val="020B0602020202020204"/>
    <w:charset w:val="00"/>
    <w:family w:val="swiss"/>
    <w:pitch w:val="variable"/>
    <w:sig w:usb0="A00002FF" w:usb1="5000205B" w:usb2="0000000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5C7AF" w14:textId="77777777" w:rsidR="00EF40C9" w:rsidRDefault="00EF40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E986E" w14:textId="0C34E469" w:rsidR="00EF40C9" w:rsidRPr="00D30C27" w:rsidRDefault="00A24C7D" w:rsidP="00AF7A6A">
    <w:pPr>
      <w:pStyle w:val="Footer"/>
      <w:tabs>
        <w:tab w:val="clear" w:pos="4513"/>
        <w:tab w:val="left" w:pos="2280"/>
        <w:tab w:val="center" w:pos="5954"/>
      </w:tabs>
      <w:rPr>
        <w:rFonts w:ascii="Arial" w:hAnsi="Arial" w:cs="Arial"/>
        <w:sz w:val="20"/>
        <w:szCs w:val="20"/>
      </w:rPr>
    </w:pPr>
    <w:sdt>
      <w:sdtPr>
        <w:rPr>
          <w:rFonts w:ascii="Arial" w:hAnsi="Arial" w:cs="Arial"/>
        </w:rPr>
        <w:id w:val="-800690587"/>
        <w:docPartObj>
          <w:docPartGallery w:val="Page Numbers (Bottom of Page)"/>
          <w:docPartUnique/>
        </w:docPartObj>
      </w:sdtPr>
      <w:sdtEndPr>
        <w:rPr>
          <w:noProof/>
          <w:sz w:val="12"/>
          <w:szCs w:val="12"/>
        </w:rPr>
      </w:sdtEndPr>
      <w:sdtContent>
        <w:r w:rsidR="00130DE8">
          <w:rPr>
            <w:rFonts w:ascii="Arial" w:hAnsi="Arial" w:cs="Arial"/>
            <w:sz w:val="20"/>
            <w:szCs w:val="20"/>
          </w:rPr>
          <w:tab/>
        </w:r>
        <w:r w:rsidR="00AF7A6A">
          <w:rPr>
            <w:rFonts w:ascii="Arial" w:hAnsi="Arial" w:cs="Arial"/>
            <w:sz w:val="20"/>
            <w:szCs w:val="20"/>
          </w:rPr>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71D5" w14:textId="77777777" w:rsidR="00EF40C9" w:rsidRDefault="00EF40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23033347"/>
      <w:docPartObj>
        <w:docPartGallery w:val="Page Numbers (Bottom of Page)"/>
        <w:docPartUnique/>
      </w:docPartObj>
    </w:sdtPr>
    <w:sdtEndPr>
      <w:rPr>
        <w:noProof/>
        <w:sz w:val="12"/>
        <w:szCs w:val="12"/>
      </w:rPr>
    </w:sdtEndPr>
    <w:sdtContent>
      <w:p w14:paraId="34522AA3" w14:textId="5BD0E533" w:rsidR="00EF40C9" w:rsidRPr="00D30C27" w:rsidRDefault="000E41A1" w:rsidP="00D30C27">
        <w:pPr>
          <w:pStyle w:val="Footer"/>
          <w:tabs>
            <w:tab w:val="clear" w:pos="4513"/>
            <w:tab w:val="center" w:pos="5954"/>
          </w:tabs>
          <w:rPr>
            <w:rFonts w:ascii="Arial" w:hAnsi="Arial" w:cs="Arial"/>
            <w:sz w:val="20"/>
            <w:szCs w:val="20"/>
          </w:rPr>
        </w:pPr>
        <w:r>
          <w:rPr>
            <w:noProof/>
          </w:rPr>
          <w:drawing>
            <wp:anchor distT="0" distB="0" distL="114300" distR="114300" simplePos="0" relativeHeight="251665408" behindDoc="0" locked="0" layoutInCell="1" allowOverlap="1" wp14:anchorId="77F5CED5" wp14:editId="3B3427BE">
              <wp:simplePos x="0" y="0"/>
              <wp:positionH relativeFrom="margin">
                <wp:align>center</wp:align>
              </wp:positionH>
              <wp:positionV relativeFrom="paragraph">
                <wp:posOffset>-161925</wp:posOffset>
              </wp:positionV>
              <wp:extent cx="2019300" cy="759207"/>
              <wp:effectExtent l="0" t="0" r="0" b="3175"/>
              <wp:wrapThrough wrapText="bothSides">
                <wp:wrapPolygon edited="0">
                  <wp:start x="0" y="0"/>
                  <wp:lineTo x="0" y="21148"/>
                  <wp:lineTo x="21396" y="21148"/>
                  <wp:lineTo x="21396" y="0"/>
                  <wp:lineTo x="0" y="0"/>
                </wp:wrapPolygon>
              </wp:wrapThrough>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759207"/>
                      </a:xfrm>
                      <a:prstGeom prst="rect">
                        <a:avLst/>
                      </a:prstGeom>
                      <a:noFill/>
                      <a:ln>
                        <a:noFill/>
                      </a:ln>
                    </pic:spPr>
                  </pic:pic>
                </a:graphicData>
              </a:graphic>
            </wp:anchor>
          </w:drawing>
        </w:r>
        <w:r w:rsidR="00130DE8">
          <w:rPr>
            <w:rFonts w:ascii="Arial" w:hAnsi="Arial" w:cs="Arial"/>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7ABB4" w14:textId="77777777" w:rsidR="00130DE8" w:rsidRDefault="00130DE8" w:rsidP="00130DE8">
      <w:pPr>
        <w:spacing w:before="0"/>
      </w:pPr>
      <w:r>
        <w:separator/>
      </w:r>
    </w:p>
  </w:footnote>
  <w:footnote w:type="continuationSeparator" w:id="0">
    <w:p w14:paraId="11EE243C" w14:textId="77777777" w:rsidR="00130DE8" w:rsidRDefault="00130DE8" w:rsidP="00130DE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FBF2" w14:textId="77777777" w:rsidR="00EF40C9" w:rsidRDefault="00EF4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447A" w14:textId="77777777" w:rsidR="009A52FC" w:rsidRPr="00833EC0" w:rsidRDefault="009A52FC" w:rsidP="009A52FC">
    <w:pPr>
      <w:pStyle w:val="Footer"/>
      <w:jc w:val="center"/>
      <w:rPr>
        <w:rFonts w:ascii="Toyota Type" w:hAnsi="Toyota Type" w:cs="Toyota Type"/>
        <w:b/>
        <w:bCs/>
        <w:sz w:val="14"/>
        <w:szCs w:val="14"/>
      </w:rPr>
    </w:pPr>
    <w:r w:rsidRPr="00833EC0">
      <w:rPr>
        <w:rFonts w:ascii="Toyota Type" w:hAnsi="Toyota Type" w:cs="Toyota Type"/>
        <w:b/>
        <w:bCs/>
        <w:noProof/>
        <w:sz w:val="14"/>
        <w:szCs w:val="14"/>
        <w:lang w:eastAsia="en-NZ"/>
      </w:rPr>
      <w:drawing>
        <wp:anchor distT="0" distB="0" distL="114300" distR="114300" simplePos="0" relativeHeight="251667456" behindDoc="1" locked="0" layoutInCell="1" allowOverlap="1" wp14:anchorId="7B943C44" wp14:editId="4798AC1B">
          <wp:simplePos x="0" y="0"/>
          <wp:positionH relativeFrom="margin">
            <wp:align>center</wp:align>
          </wp:positionH>
          <wp:positionV relativeFrom="paragraph">
            <wp:posOffset>-120650</wp:posOffset>
          </wp:positionV>
          <wp:extent cx="1654175" cy="315595"/>
          <wp:effectExtent l="0" t="0" r="3175" b="8255"/>
          <wp:wrapThrough wrapText="bothSides">
            <wp:wrapPolygon edited="0">
              <wp:start x="0" y="0"/>
              <wp:lineTo x="0" y="20861"/>
              <wp:lineTo x="21393" y="20861"/>
              <wp:lineTo x="2139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cstate="print">
                    <a:extLst>
                      <a:ext uri="{28A0092B-C50C-407E-A947-70E740481C1C}">
                        <a14:useLocalDpi xmlns:a14="http://schemas.microsoft.com/office/drawing/2010/main" val="0"/>
                      </a:ext>
                    </a:extLst>
                  </a:blip>
                  <a:srcRect t="77543"/>
                  <a:stretch/>
                </pic:blipFill>
                <pic:spPr bwMode="auto">
                  <a:xfrm>
                    <a:off x="0" y="0"/>
                    <a:ext cx="1654175" cy="315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4ABF29" w14:textId="77777777" w:rsidR="009A52FC" w:rsidRPr="00EE32CD" w:rsidRDefault="009A52FC" w:rsidP="009A52FC">
    <w:pPr>
      <w:pStyle w:val="Footer"/>
      <w:jc w:val="center"/>
      <w:rPr>
        <w:rFonts w:ascii="Univers" w:hAnsi="Univers" w:cs="Toyota Type"/>
        <w:b/>
        <w:bCs/>
      </w:rPr>
    </w:pPr>
    <w:r w:rsidRPr="00EE32CD">
      <w:rPr>
        <w:rFonts w:ascii="Univers" w:hAnsi="Univers" w:cs="Toyota Type"/>
        <w:b/>
        <w:bCs/>
        <w:noProof/>
      </w:rPr>
      <w:drawing>
        <wp:anchor distT="0" distB="0" distL="114300" distR="114300" simplePos="0" relativeHeight="251668480" behindDoc="0" locked="0" layoutInCell="1" allowOverlap="1" wp14:anchorId="1F3A444E" wp14:editId="195B1EA2">
          <wp:simplePos x="0" y="0"/>
          <wp:positionH relativeFrom="column">
            <wp:posOffset>-895350</wp:posOffset>
          </wp:positionH>
          <wp:positionV relativeFrom="paragraph">
            <wp:posOffset>-2529205</wp:posOffset>
          </wp:positionV>
          <wp:extent cx="7534275" cy="1209675"/>
          <wp:effectExtent l="0" t="0" r="9525" b="9525"/>
          <wp:wrapNone/>
          <wp:docPr id="2" name="Picture 2"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7534275" cy="1209675"/>
                  </a:xfrm>
                  <a:prstGeom prst="rect">
                    <a:avLst/>
                  </a:prstGeom>
                </pic:spPr>
              </pic:pic>
            </a:graphicData>
          </a:graphic>
          <wp14:sizeRelH relativeFrom="page">
            <wp14:pctWidth>0</wp14:pctWidth>
          </wp14:sizeRelH>
          <wp14:sizeRelV relativeFrom="page">
            <wp14:pctHeight>0</wp14:pctHeight>
          </wp14:sizeRelV>
        </wp:anchor>
      </w:drawing>
    </w:r>
    <w:r w:rsidRPr="00EE32CD">
      <w:rPr>
        <w:rFonts w:ascii="Univers" w:hAnsi="Univers" w:cs="Toyota Type"/>
        <w:b/>
        <w:bCs/>
      </w:rPr>
      <w:t>TOYOTA NEW ZEALAND LIMITED</w:t>
    </w:r>
  </w:p>
  <w:p w14:paraId="6F1BA97E" w14:textId="4CDB10B5" w:rsidR="00EF40C9" w:rsidRPr="00AD7190" w:rsidRDefault="00EF40C9" w:rsidP="00AD7190">
    <w:pPr>
      <w:pStyle w:val="Header"/>
      <w:ind w:right="140"/>
      <w:jc w:val="center"/>
      <w:rPr>
        <w:rFonts w:ascii="Arial" w:hAnsi="Arial" w:cs="Arial"/>
        <w:sz w:val="16"/>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76C1" w14:textId="77777777" w:rsidR="00EF40C9" w:rsidRDefault="00EF40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3B98" w14:textId="65C80543" w:rsidR="00EF40C9" w:rsidRPr="00AD7190" w:rsidRDefault="00EF40C9" w:rsidP="00AD7190">
    <w:pPr>
      <w:pStyle w:val="Header"/>
      <w:ind w:right="140"/>
      <w:jc w:val="center"/>
      <w:rPr>
        <w:rFonts w:ascii="Arial" w:hAnsi="Arial" w:cs="Arial"/>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78A"/>
    <w:multiLevelType w:val="hybridMultilevel"/>
    <w:tmpl w:val="FFD2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01C21"/>
    <w:multiLevelType w:val="hybridMultilevel"/>
    <w:tmpl w:val="A18ADAF0"/>
    <w:lvl w:ilvl="0" w:tplc="14090001">
      <w:start w:val="1"/>
      <w:numFmt w:val="bullet"/>
      <w:lvlText w:val=""/>
      <w:lvlJc w:val="left"/>
      <w:pPr>
        <w:tabs>
          <w:tab w:val="num" w:pos="360"/>
        </w:tabs>
        <w:ind w:left="360" w:hanging="360"/>
      </w:pPr>
      <w:rPr>
        <w:rFonts w:ascii="Symbol" w:hAnsi="Symbol" w:hint="default"/>
        <w:color w:val="auto"/>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090F27"/>
    <w:multiLevelType w:val="hybridMultilevel"/>
    <w:tmpl w:val="12F8FB7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 w15:restartNumberingAfterBreak="0">
    <w:nsid w:val="350D7A29"/>
    <w:multiLevelType w:val="hybridMultilevel"/>
    <w:tmpl w:val="913E5F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BB01FA6"/>
    <w:multiLevelType w:val="hybridMultilevel"/>
    <w:tmpl w:val="100C1872"/>
    <w:lvl w:ilvl="0" w:tplc="14090001">
      <w:start w:val="1"/>
      <w:numFmt w:val="bullet"/>
      <w:lvlText w:val=""/>
      <w:lvlJc w:val="left"/>
      <w:pPr>
        <w:ind w:left="360" w:hanging="360"/>
      </w:pPr>
      <w:rPr>
        <w:rFonts w:ascii="Symbol" w:hAnsi="Symbol" w:hint="default"/>
      </w:rPr>
    </w:lvl>
    <w:lvl w:ilvl="1" w:tplc="14090001">
      <w:start w:val="1"/>
      <w:numFmt w:val="bullet"/>
      <w:lvlText w:val=""/>
      <w:lvlJc w:val="left"/>
      <w:pPr>
        <w:ind w:left="36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630E61EC"/>
    <w:multiLevelType w:val="hybridMultilevel"/>
    <w:tmpl w:val="6CFEC8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40366633">
    <w:abstractNumId w:val="1"/>
  </w:num>
  <w:num w:numId="2" w16cid:durableId="1940405500">
    <w:abstractNumId w:val="4"/>
  </w:num>
  <w:num w:numId="3" w16cid:durableId="1281451648">
    <w:abstractNumId w:val="0"/>
  </w:num>
  <w:num w:numId="4" w16cid:durableId="954675249">
    <w:abstractNumId w:val="3"/>
  </w:num>
  <w:num w:numId="5" w16cid:durableId="1977880665">
    <w:abstractNumId w:val="5"/>
  </w:num>
  <w:num w:numId="6" w16cid:durableId="398554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DE8"/>
    <w:rsid w:val="000155F7"/>
    <w:rsid w:val="00040761"/>
    <w:rsid w:val="000E41A1"/>
    <w:rsid w:val="00110CCD"/>
    <w:rsid w:val="00130DE8"/>
    <w:rsid w:val="0014518C"/>
    <w:rsid w:val="002133C6"/>
    <w:rsid w:val="003F7035"/>
    <w:rsid w:val="006E6379"/>
    <w:rsid w:val="00732E81"/>
    <w:rsid w:val="0076534D"/>
    <w:rsid w:val="00776C47"/>
    <w:rsid w:val="0095637D"/>
    <w:rsid w:val="009A52FC"/>
    <w:rsid w:val="00A24C7D"/>
    <w:rsid w:val="00A84549"/>
    <w:rsid w:val="00AF7A6A"/>
    <w:rsid w:val="00B6261C"/>
    <w:rsid w:val="00DA3AB1"/>
    <w:rsid w:val="00DD69B4"/>
    <w:rsid w:val="00E371FA"/>
    <w:rsid w:val="00EE3428"/>
    <w:rsid w:val="00EF40C9"/>
    <w:rsid w:val="00F802A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0F6C3A"/>
  <w15:chartTrackingRefBased/>
  <w15:docId w15:val="{54CAED6C-FED3-44F7-8BF2-F40071F9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DE8"/>
    <w:pPr>
      <w:spacing w:before="120" w:after="0" w:line="240" w:lineRule="auto"/>
      <w:ind w:left="357" w:hanging="357"/>
    </w:pPr>
    <w:rPr>
      <w:rFonts w:ascii="Toyota Text" w:hAnsi="Toyota Tex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DE8"/>
    <w:pPr>
      <w:tabs>
        <w:tab w:val="center" w:pos="4513"/>
        <w:tab w:val="right" w:pos="9026"/>
      </w:tabs>
    </w:pPr>
  </w:style>
  <w:style w:type="character" w:customStyle="1" w:styleId="HeaderChar">
    <w:name w:val="Header Char"/>
    <w:basedOn w:val="DefaultParagraphFont"/>
    <w:link w:val="Header"/>
    <w:uiPriority w:val="99"/>
    <w:rsid w:val="00130DE8"/>
    <w:rPr>
      <w:rFonts w:ascii="Toyota Text" w:hAnsi="Toyota Text"/>
    </w:rPr>
  </w:style>
  <w:style w:type="paragraph" w:styleId="Footer">
    <w:name w:val="footer"/>
    <w:basedOn w:val="Normal"/>
    <w:link w:val="FooterChar"/>
    <w:uiPriority w:val="99"/>
    <w:unhideWhenUsed/>
    <w:rsid w:val="00130DE8"/>
    <w:pPr>
      <w:tabs>
        <w:tab w:val="center" w:pos="4513"/>
        <w:tab w:val="right" w:pos="9026"/>
      </w:tabs>
    </w:pPr>
  </w:style>
  <w:style w:type="character" w:customStyle="1" w:styleId="FooterChar">
    <w:name w:val="Footer Char"/>
    <w:basedOn w:val="DefaultParagraphFont"/>
    <w:link w:val="Footer"/>
    <w:uiPriority w:val="99"/>
    <w:rsid w:val="00130DE8"/>
    <w:rPr>
      <w:rFonts w:ascii="Toyota Text" w:hAnsi="Toyota Text"/>
    </w:rPr>
  </w:style>
  <w:style w:type="table" w:styleId="TableGrid">
    <w:name w:val="Table Grid"/>
    <w:basedOn w:val="TableNormal"/>
    <w:uiPriority w:val="39"/>
    <w:rsid w:val="00130DE8"/>
    <w:pPr>
      <w:spacing w:before="120" w:after="0" w:line="240" w:lineRule="auto"/>
      <w:ind w:left="357"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0DE8"/>
    <w:pPr>
      <w:ind w:left="720"/>
      <w:contextualSpacing/>
    </w:pPr>
  </w:style>
  <w:style w:type="paragraph" w:styleId="Title">
    <w:name w:val="Title"/>
    <w:basedOn w:val="Normal"/>
    <w:next w:val="Normal"/>
    <w:link w:val="TitleChar"/>
    <w:uiPriority w:val="10"/>
    <w:qFormat/>
    <w:rsid w:val="00130DE8"/>
    <w:pPr>
      <w:spacing w:before="240" w:after="120"/>
    </w:pPr>
    <w:rPr>
      <w:rFonts w:ascii="Arial" w:eastAsiaTheme="majorEastAsia" w:hAnsi="Arial" w:cstheme="majorBidi"/>
      <w:b/>
      <w:color w:val="EB0A1E"/>
      <w:spacing w:val="-10"/>
      <w:kern w:val="28"/>
      <w:sz w:val="26"/>
      <w:szCs w:val="56"/>
    </w:rPr>
  </w:style>
  <w:style w:type="character" w:customStyle="1" w:styleId="TitleChar">
    <w:name w:val="Title Char"/>
    <w:basedOn w:val="DefaultParagraphFont"/>
    <w:link w:val="Title"/>
    <w:uiPriority w:val="10"/>
    <w:rsid w:val="00130DE8"/>
    <w:rPr>
      <w:rFonts w:ascii="Arial" w:eastAsiaTheme="majorEastAsia" w:hAnsi="Arial" w:cstheme="majorBidi"/>
      <w:b/>
      <w:color w:val="EB0A1E"/>
      <w:spacing w:val="-10"/>
      <w:kern w:val="28"/>
      <w:sz w:val="26"/>
      <w:szCs w:val="56"/>
    </w:rPr>
  </w:style>
  <w:style w:type="paragraph" w:customStyle="1" w:styleId="Default">
    <w:name w:val="Default"/>
    <w:rsid w:val="00130DE8"/>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unhideWhenUsed/>
    <w:rsid w:val="00130DE8"/>
    <w:pPr>
      <w:spacing w:before="100" w:beforeAutospacing="1" w:after="100" w:afterAutospacing="1"/>
    </w:pPr>
    <w:rPr>
      <w:rFonts w:ascii="Times New Roman" w:eastAsiaTheme="minorEastAsia" w:hAnsi="Times New Roman" w:cs="Times New Roman"/>
      <w:sz w:val="24"/>
      <w:szCs w:val="24"/>
      <w:lang w:eastAsia="en-NZ"/>
    </w:rPr>
  </w:style>
  <w:style w:type="paragraph" w:styleId="PlainText">
    <w:name w:val="Plain Text"/>
    <w:basedOn w:val="Normal"/>
    <w:link w:val="PlainTextChar"/>
    <w:uiPriority w:val="99"/>
    <w:unhideWhenUsed/>
    <w:rsid w:val="00F802A1"/>
    <w:pPr>
      <w:spacing w:before="100" w:beforeAutospacing="1" w:after="100" w:afterAutospacing="1"/>
      <w:ind w:left="0" w:firstLine="0"/>
    </w:pPr>
    <w:rPr>
      <w:rFonts w:ascii="Times New Roman" w:eastAsiaTheme="minorEastAsia" w:hAnsi="Times New Roman" w:cs="Times New Roman"/>
      <w:sz w:val="24"/>
      <w:szCs w:val="24"/>
      <w:lang w:eastAsia="ja-JP"/>
    </w:rPr>
  </w:style>
  <w:style w:type="character" w:customStyle="1" w:styleId="PlainTextChar">
    <w:name w:val="Plain Text Char"/>
    <w:basedOn w:val="DefaultParagraphFont"/>
    <w:link w:val="PlainText"/>
    <w:uiPriority w:val="99"/>
    <w:rsid w:val="00F802A1"/>
    <w:rPr>
      <w:rFonts w:ascii="Times New Roman" w:eastAsiaTheme="minorEastAsia"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7307">
      <w:bodyDiv w:val="1"/>
      <w:marLeft w:val="0"/>
      <w:marRight w:val="0"/>
      <w:marTop w:val="0"/>
      <w:marBottom w:val="0"/>
      <w:divBdr>
        <w:top w:val="none" w:sz="0" w:space="0" w:color="auto"/>
        <w:left w:val="none" w:sz="0" w:space="0" w:color="auto"/>
        <w:bottom w:val="none" w:sz="0" w:space="0" w:color="auto"/>
        <w:right w:val="none" w:sz="0" w:space="0" w:color="auto"/>
      </w:divBdr>
    </w:div>
    <w:div w:id="117363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Toyota New Zealand Limited</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Williams</dc:creator>
  <cp:keywords/>
  <dc:description/>
  <cp:lastModifiedBy>Kenzie Finlayson</cp:lastModifiedBy>
  <cp:revision>4</cp:revision>
  <dcterms:created xsi:type="dcterms:W3CDTF">2025-08-22T02:54:00Z</dcterms:created>
  <dcterms:modified xsi:type="dcterms:W3CDTF">2025-08-22T03:02:00Z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b596c-6f18-4bf3-8843-2c23d5806edc_Enabled">
    <vt:lpwstr>true</vt:lpwstr>
  </property>
  <property fmtid="{D5CDD505-2E9C-101B-9397-08002B2CF9AE}" pid="3" name="MSIP_Label_072b596c-6f18-4bf3-8843-2c23d5806edc_SetDate">
    <vt:lpwstr>2025-08-22T02:54:22Z</vt:lpwstr>
  </property>
  <property fmtid="{D5CDD505-2E9C-101B-9397-08002B2CF9AE}" pid="4" name="MSIP_Label_072b596c-6f18-4bf3-8843-2c23d5806edc_Method">
    <vt:lpwstr>Standard</vt:lpwstr>
  </property>
  <property fmtid="{D5CDD505-2E9C-101B-9397-08002B2CF9AE}" pid="5" name="MSIP_Label_072b596c-6f18-4bf3-8843-2c23d5806edc_Name">
    <vt:lpwstr>Internal Use</vt:lpwstr>
  </property>
  <property fmtid="{D5CDD505-2E9C-101B-9397-08002B2CF9AE}" pid="6" name="MSIP_Label_072b596c-6f18-4bf3-8843-2c23d5806edc_SiteId">
    <vt:lpwstr>3fa2cf0d-d403-4f8c-8f31-e3ee057d4b43</vt:lpwstr>
  </property>
  <property fmtid="{D5CDD505-2E9C-101B-9397-08002B2CF9AE}" pid="7" name="MSIP_Label_072b596c-6f18-4bf3-8843-2c23d5806edc_ActionId">
    <vt:lpwstr>d6e0b032-8bca-4647-b481-e5421de52bc5</vt:lpwstr>
  </property>
  <property fmtid="{D5CDD505-2E9C-101B-9397-08002B2CF9AE}" pid="8" name="MSIP_Label_072b596c-6f18-4bf3-8843-2c23d5806edc_ContentBits">
    <vt:lpwstr>0</vt:lpwstr>
  </property>
  <property fmtid="{D5CDD505-2E9C-101B-9397-08002B2CF9AE}" pid="9" name="MSIP_Label_072b596c-6f18-4bf3-8843-2c23d5806edc_Tag">
    <vt:lpwstr>10, 3, 0, 1</vt:lpwstr>
  </property>
</Properties>
</file>